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771A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简体" w:cs="Times New Roman"/>
          <w:sz w:val="44"/>
          <w:szCs w:val="44"/>
        </w:rPr>
        <w:t>晋城职业技术学院常年法律顾问机构遴选结果公示</w:t>
      </w:r>
    </w:p>
    <w:bookmarkEnd w:id="0"/>
    <w:p w14:paraId="31889A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880" w:firstLineChars="20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305F7E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2026年9月24日上午9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30，我院组织对晋城职业技术学院法律顾问机构进行了公开遴选。经邀请、现场提交响应文件和评标等环节，山西锦邵律师事务所在我院法律顾问机构遴选中成为意向合作单位。</w:t>
      </w:r>
    </w:p>
    <w:p w14:paraId="505BA1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此结果公示三个工作日（2026年9月24日—29日）。公示期间，如有异议，请于公示期间反映至学院纪检监察室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0356—6985131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 w14:paraId="37A428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 </w:t>
      </w:r>
    </w:p>
    <w:p w14:paraId="08FFC1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 </w:t>
      </w:r>
    </w:p>
    <w:p w14:paraId="0725A9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80" w:firstLineChars="19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办公室</w:t>
      </w:r>
    </w:p>
    <w:p w14:paraId="39027F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120" w:firstLineChars="16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2026年9月24日</w:t>
      </w:r>
    </w:p>
    <w:p w14:paraId="635B7B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国标仿宋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1A646A"/>
    <w:rsid w:val="3F1A6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2026-10-19T01:15:00Z</dcterms:created>
  <dc:creator>Administrator</dc:creator>
  <cp:lastModifiedBy>Administrator</cp:lastModifiedBy>
  <dcterms:modified xsi:type="dcterms:W3CDTF">2026-10-19T01:18:15Z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8F3F8F87B1674E8BA8FC6AF671A2B9CC_11</vt:lpwstr>
  </property>
</Properties>
</file>