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11EA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晋城职业技术学院</w:t>
      </w:r>
    </w:p>
    <w:p w14:paraId="3BC4C38A">
      <w:pPr>
        <w:keepNext w:val="0"/>
        <w:keepLines w:val="0"/>
        <w:pageBreakBefore w:val="0"/>
        <w:widowControl w:val="0"/>
        <w:kinsoku/>
        <w:wordWrap/>
        <w:overflowPunct/>
        <w:topLinePunct w:val="0"/>
        <w:autoSpaceDE/>
        <w:autoSpaceDN/>
        <w:bidi w:val="0"/>
        <w:adjustRightInd/>
        <w:snapToGrid w:val="0"/>
        <w:jc w:val="center"/>
        <w:textAlignment w:val="auto"/>
        <w:rPr>
          <w:rFonts w:hint="eastAsia"/>
          <w:b/>
          <w:bCs/>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关于组织开展法治宣传教育活动的通知</w:t>
      </w:r>
    </w:p>
    <w:p w14:paraId="1324177A">
      <w:pPr>
        <w:rPr>
          <w:rFonts w:hint="eastAsia"/>
          <w:sz w:val="32"/>
          <w:szCs w:val="40"/>
          <w:lang w:val="en-US" w:eastAsia="zh-CN"/>
        </w:rPr>
      </w:pPr>
    </w:p>
    <w:p w14:paraId="292BDA67">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各处室系：</w:t>
      </w:r>
    </w:p>
    <w:p w14:paraId="185E0A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根据《教育部全国教育普法领导小组办公室关于组织开展法治宣传教育周活动的通知》（教普法办函[2025]1号）、《山西省教育厅关于组织开展第十届全省学生“学宪法  讲宪法”活动的通知》（晋教法[2025]7号）和《山西省教育厅关于组织开展法治宣传教育周活动的通知》（晋教法函[2025]29号）的要求，学院决定组织开展法治宣传教育活动，现将有关事宜通知如下。</w:t>
      </w:r>
    </w:p>
    <w:p w14:paraId="5B6CDD1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color w:val="000000" w:themeColor="text1"/>
          <w:sz w:val="32"/>
          <w:szCs w:val="40"/>
          <w:lang w:val="en-US" w:eastAsia="zh-CN"/>
          <w14:textFill>
            <w14:solidFill>
              <w14:schemeClr w14:val="tx1"/>
            </w14:solidFill>
          </w14:textFill>
        </w:rPr>
      </w:pPr>
      <w:r>
        <w:rPr>
          <w:rFonts w:hint="eastAsia" w:ascii="黑体" w:hAnsi="黑体" w:eastAsia="黑体" w:cs="黑体"/>
          <w:b/>
          <w:bCs/>
          <w:color w:val="000000" w:themeColor="text1"/>
          <w:sz w:val="32"/>
          <w:szCs w:val="40"/>
          <w:lang w:val="en-US" w:eastAsia="zh-CN"/>
          <w14:textFill>
            <w14:solidFill>
              <w14:schemeClr w14:val="tx1"/>
            </w14:solidFill>
          </w14:textFill>
        </w:rPr>
        <w:t>一、活动时间</w:t>
      </w:r>
    </w:p>
    <w:p w14:paraId="75BA1C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集中开展时间为2025年9月22日至30日，相关活动也可结合实际全年开展。</w:t>
      </w:r>
    </w:p>
    <w:p w14:paraId="473F82E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color w:val="000000" w:themeColor="text1"/>
          <w:sz w:val="32"/>
          <w:szCs w:val="40"/>
          <w:lang w:val="en-US" w:eastAsia="zh-CN"/>
          <w14:textFill>
            <w14:solidFill>
              <w14:schemeClr w14:val="tx1"/>
            </w14:solidFill>
          </w14:textFill>
        </w:rPr>
      </w:pPr>
      <w:r>
        <w:rPr>
          <w:rFonts w:hint="eastAsia" w:ascii="黑体" w:hAnsi="黑体" w:eastAsia="黑体" w:cs="黑体"/>
          <w:b/>
          <w:bCs/>
          <w:color w:val="000000" w:themeColor="text1"/>
          <w:sz w:val="32"/>
          <w:szCs w:val="40"/>
          <w:lang w:val="en-US" w:eastAsia="zh-CN"/>
          <w14:textFill>
            <w14:solidFill>
              <w14:schemeClr w14:val="tx1"/>
            </w14:solidFill>
          </w14:textFill>
        </w:rPr>
        <w:t>二、活动主题</w:t>
      </w:r>
    </w:p>
    <w:p w14:paraId="7893E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学习法治宣传教育法 弘扬社会主义法治精神</w:t>
      </w:r>
    </w:p>
    <w:p w14:paraId="5FBBAC1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color w:val="000000" w:themeColor="text1"/>
          <w:sz w:val="32"/>
          <w:szCs w:val="40"/>
          <w:lang w:val="en-US" w:eastAsia="zh-CN"/>
          <w14:textFill>
            <w14:solidFill>
              <w14:schemeClr w14:val="tx1"/>
            </w14:solidFill>
          </w14:textFill>
        </w:rPr>
      </w:pPr>
      <w:r>
        <w:rPr>
          <w:rFonts w:hint="eastAsia" w:ascii="黑体" w:hAnsi="黑体" w:eastAsia="黑体" w:cs="黑体"/>
          <w:b/>
          <w:bCs/>
          <w:color w:val="000000" w:themeColor="text1"/>
          <w:sz w:val="32"/>
          <w:szCs w:val="40"/>
          <w:lang w:val="en-US" w:eastAsia="zh-CN"/>
          <w14:textFill>
            <w14:solidFill>
              <w14:schemeClr w14:val="tx1"/>
            </w14:solidFill>
          </w14:textFill>
        </w:rPr>
        <w:t>三、活动内容</w:t>
      </w:r>
    </w:p>
    <w:p w14:paraId="4CDE93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深入学习《中华人民共和国法治宣传教育法》，特别是其中关于青少年法治宣传教育的重要规定，集中开展“五个一 ” 专项活动，营造浓厚的尊法学法守法用法氛围，让法治精神根植于每位师生的心中，进一步推动形成国家、社会、学校、家庭协同配合的育人环境。</w:t>
      </w:r>
    </w:p>
    <w:p w14:paraId="57DBE55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 xml:space="preserve">（一）开展一次普法培训 </w:t>
      </w:r>
    </w:p>
    <w:p w14:paraId="13F262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邀请学院法律顾问在9月底前，对教职工开展一次普法培训，进一步提升广大教职工的法治意识、规则意识，将法治宣传教育融入学院教育与日常管理，守护学生健康成长。</w:t>
      </w:r>
    </w:p>
    <w:p w14:paraId="4B63AA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责任部门：办公室</w:t>
      </w:r>
    </w:p>
    <w:p w14:paraId="65C349B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（二）开展一次专题授课</w:t>
      </w:r>
    </w:p>
    <w:p w14:paraId="64C957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9月底前，邀请市中级人民法院法官，采取线上方式，对全体学生开展一次有关防伤害、防诈骗的法治讲座，提升学生的防骗意识，让宪法法治精神浸润学生心灵。</w:t>
      </w:r>
    </w:p>
    <w:p w14:paraId="6E7C8C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责任部门：保卫处</w:t>
      </w:r>
    </w:p>
    <w:p w14:paraId="267624B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（三）开展一次主题班会</w:t>
      </w:r>
    </w:p>
    <w:p w14:paraId="328489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各系以“守望成长  法治护航”为主题，织学生召开一次主题班会。班会内容要贴近学生、贴近实际、贴近生活，通过不同形式引导学生分享身边的法治故事，共同探讨社会主义法治所蕴含的丰富内涵和价值追求，感悟中华优秀传统法律文化，让学生在互动思辨中强化法治素养，树立宪法法律至上、法律面前人人平等等法治观念。</w:t>
      </w:r>
    </w:p>
    <w:p w14:paraId="435E88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责任部门：团委</w:t>
      </w:r>
    </w:p>
    <w:p w14:paraId="519BDD3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（四）开展一次法治实践活动</w:t>
      </w:r>
    </w:p>
    <w:p w14:paraId="064132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将法治实践活动与思政课程实践教学结合起来，在元旦前，开展一次法治实践活动，组织学生走进法院、检察院、法治教育实践基地、社区等场所开展实地研学，让学生通过沉浸式体验直观感受法律的严肃性与权威性，深化对法治的理解和信仰。</w:t>
      </w:r>
    </w:p>
    <w:p w14:paraId="44D9C0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责任部门：思政部</w:t>
      </w:r>
    </w:p>
    <w:p w14:paraId="426AE8E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（五）开展一次家长法治课堂</w:t>
      </w:r>
    </w:p>
    <w:p w14:paraId="5B07C5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聚焦家校协同育人目标，提升家长法治素养、筑牢家校共育防线。在10月份，开展一次家长法治课堂，通过邀请法学、教育法学等领域专家或有关部门工作人员等专业力量，围绕未成年人保护、家庭教育等方面，解读相关法律要求、分析典型案例，传授科学的育人方法，引导家长明确自身的法定职责，教育学生增强自我保护意识，养成守法行为习惯。</w:t>
      </w:r>
    </w:p>
    <w:p w14:paraId="1F1BE9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责任部门：学生处</w:t>
      </w:r>
    </w:p>
    <w:p w14:paraId="71A8C29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color w:val="000000" w:themeColor="text1"/>
          <w:sz w:val="32"/>
          <w:szCs w:val="40"/>
          <w:lang w:val="en-US" w:eastAsia="zh-CN"/>
          <w14:textFill>
            <w14:solidFill>
              <w14:schemeClr w14:val="tx1"/>
            </w14:solidFill>
          </w14:textFill>
        </w:rPr>
      </w:pPr>
      <w:r>
        <w:rPr>
          <w:rFonts w:hint="eastAsia" w:ascii="黑体" w:hAnsi="黑体" w:eastAsia="黑体" w:cs="黑体"/>
          <w:b/>
          <w:bCs/>
          <w:color w:val="000000" w:themeColor="text1"/>
          <w:sz w:val="32"/>
          <w:szCs w:val="40"/>
          <w:lang w:val="en-US" w:eastAsia="zh-CN"/>
          <w14:textFill>
            <w14:solidFill>
              <w14:schemeClr w14:val="tx1"/>
            </w14:solidFill>
          </w14:textFill>
        </w:rPr>
        <w:t>四、工作要求</w:t>
      </w:r>
    </w:p>
    <w:p w14:paraId="44B9660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（一）加强组织领导</w:t>
      </w:r>
    </w:p>
    <w:p w14:paraId="2D0C7A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各处室系要切实提高政治站位，把法治宣传教育周作为贯彻习近平法治思想的重要举措，作为引领广大师生学法知法守法的重要手段，精心安排、周密部署、广泛动员，确保全部师生参与其中。</w:t>
      </w:r>
    </w:p>
    <w:p w14:paraId="627134B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（二）力求工作实效</w:t>
      </w:r>
    </w:p>
    <w:p w14:paraId="579081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各处室系要合理安排活动时间和内容，力戒形式主义、官僚主义；要注重统筹协调，健全工作机制，凝聚工作合力，避免增加基</w:t>
      </w:r>
      <w:bookmarkStart w:id="0" w:name="_GoBack"/>
      <w:bookmarkEnd w:id="0"/>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层负担。</w:t>
      </w:r>
    </w:p>
    <w:p w14:paraId="64F80D5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（三）鼓励形式创新</w:t>
      </w:r>
    </w:p>
    <w:p w14:paraId="251850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各处室系要结合部门实际，积极探索师生喜闻乐见的法治宣传教育方式和载体，多种形式开展法治宣传教育活动，鼓励各处室系组织师生到法治教育实践基地集中开展法治教育。</w:t>
      </w:r>
    </w:p>
    <w:p w14:paraId="23938D06">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p>
    <w:p w14:paraId="55D78D21">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晋城职业技术学院</w:t>
      </w:r>
    </w:p>
    <w:p w14:paraId="210A9BC4">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default"/>
          <w:sz w:val="32"/>
          <w:szCs w:val="40"/>
          <w:lang w:val="en-US" w:eastAsia="zh-CN"/>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2025年9月26日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D571">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BD66FD"/>
    <w:rsid w:val="274E9098"/>
    <w:rsid w:val="3FAFC360"/>
    <w:rsid w:val="3FBB20CF"/>
    <w:rsid w:val="641B313A"/>
    <w:rsid w:val="6DCFAD3F"/>
    <w:rsid w:val="78EDEEC0"/>
    <w:rsid w:val="7C8CBD06"/>
    <w:rsid w:val="7DE35500"/>
    <w:rsid w:val="7FB71D0F"/>
    <w:rsid w:val="7FDE80A2"/>
    <w:rsid w:val="7FE69D87"/>
    <w:rsid w:val="7FFB6F24"/>
    <w:rsid w:val="81FDB7CE"/>
    <w:rsid w:val="95C1B474"/>
    <w:rsid w:val="E7FA4704"/>
    <w:rsid w:val="EE4BD5AF"/>
    <w:rsid w:val="EF576039"/>
    <w:rsid w:val="EFFD4637"/>
    <w:rsid w:val="F7BC4A82"/>
    <w:rsid w:val="FCF75F48"/>
    <w:rsid w:val="FDBD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9"/>
      <w:szCs w:val="2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1282</Words>
  <Characters>1311</Characters>
  <Lines>0</Lines>
  <Paragraphs>0</Paragraphs>
  <TotalTime>26</TotalTime>
  <ScaleCrop>false</ScaleCrop>
  <LinksUpToDate>false</LinksUpToDate>
  <CharactersWithSpaces>1319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2025-09-24T02:50:00Z</dcterms:created>
  <dc:creator>greatwall</dc:creator>
  <cp:lastModifiedBy>Administrator</cp:lastModifiedBy>
  <cp:lastPrinted>2025-09-26T08:50:22Z</cp:lastPrinted>
  <dcterms:modified xsi:type="dcterms:W3CDTF">2025-09-26T08:57:40Z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CE7BA6D45BEE4320BC0146319B9FF3EE_13</vt:lpwstr>
  </property>
  <property fmtid="{D5CDD505-2E9C-101B-9397-08002B2CF9AE}" pid="4" name="KSOTemplateDocerSaveRecord">
    <vt:lpwstr>eyJoZGlkIjoiYzQ1NDdjZjIwYmRhOTc4ZmY4OGFhNTY1MTU4MTY4YzEiLCJ1c2VySWQiOiIyMzMyOTY3NzQifQ==</vt:lpwstr>
  </property>
</Properties>
</file>