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DC6C5">
      <w:pPr>
        <w:jc w:val="center"/>
        <w:rPr>
          <w:rFonts w:hint="eastAsia"/>
          <w:b/>
          <w:bCs/>
          <w:sz w:val="36"/>
          <w:szCs w:val="36"/>
        </w:rPr>
      </w:pPr>
      <w:r>
        <w:rPr>
          <w:rFonts w:hint="eastAsia"/>
          <w:b/>
          <w:bCs/>
          <w:sz w:val="36"/>
          <w:szCs w:val="36"/>
        </w:rPr>
        <w:t>2025年全国教育科学规划年度项目申报公告</w:t>
      </w:r>
    </w:p>
    <w:p w14:paraId="5659BBB7">
      <w:pPr>
        <w:rPr>
          <w:rFonts w:hint="eastAsia"/>
          <w:sz w:val="28"/>
          <w:szCs w:val="28"/>
        </w:rPr>
      </w:pPr>
      <w:r>
        <w:rPr>
          <w:rFonts w:hint="eastAsia"/>
          <w:sz w:val="28"/>
          <w:szCs w:val="28"/>
        </w:rPr>
        <w:t>　    经全国教育科学规划领导小组批准，现发布《2025年全国教育科学规划年度项目指南》，并就做好申报工作有关事项公告如下：</w:t>
      </w:r>
    </w:p>
    <w:p w14:paraId="06B8CA6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一、2025年全国教育科学规划年度项目申报工作以习近平新时代中国特色社会主义思想为指导，以习近平总书记关于教育的重要论述为引领，全面贯彻落实党的二十大和二十届二中、三中全会精神，深入实施《中共中央关于加快构建中国特色哲学社会科学的意见》，坚持正确的政治方向、价值取向和学术导向，坚持有组织科研和自主探索相结合，坚持以重大理论和现实问题为主攻方向，坚持基础研究和应用研究并重，鼓励开展跨学科综合研究，切实发挥项目示范引导作用，推动中国教育学学科体系、学术体系、话语体系建设，推进中国教育学自主知识体系构建，更好服务教育强国建设。</w:t>
      </w:r>
    </w:p>
    <w:p w14:paraId="64FA582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二、本次受理申报的年度项目包含</w:t>
      </w:r>
      <w:r>
        <w:rPr>
          <w:rFonts w:hint="eastAsia"/>
          <w:b/>
          <w:bCs/>
          <w:sz w:val="28"/>
          <w:szCs w:val="28"/>
        </w:rPr>
        <w:t>国家社会科学基金教育学重点项目</w:t>
      </w:r>
      <w:r>
        <w:rPr>
          <w:rFonts w:hint="eastAsia"/>
          <w:sz w:val="28"/>
          <w:szCs w:val="28"/>
        </w:rPr>
        <w:t>、</w:t>
      </w:r>
      <w:r>
        <w:rPr>
          <w:rFonts w:hint="eastAsia"/>
          <w:b/>
          <w:bCs/>
          <w:sz w:val="28"/>
          <w:szCs w:val="28"/>
        </w:rPr>
        <w:t>一般项目</w:t>
      </w:r>
      <w:r>
        <w:rPr>
          <w:rFonts w:hint="eastAsia"/>
          <w:sz w:val="28"/>
          <w:szCs w:val="28"/>
        </w:rPr>
        <w:t>、</w:t>
      </w:r>
      <w:r>
        <w:rPr>
          <w:rFonts w:hint="eastAsia"/>
          <w:b/>
          <w:bCs/>
          <w:sz w:val="28"/>
          <w:szCs w:val="28"/>
        </w:rPr>
        <w:t>青年项目和西部项目</w:t>
      </w:r>
      <w:r>
        <w:rPr>
          <w:rFonts w:hint="eastAsia"/>
          <w:sz w:val="28"/>
          <w:szCs w:val="28"/>
        </w:rPr>
        <w:t>；</w:t>
      </w:r>
      <w:r>
        <w:rPr>
          <w:rFonts w:hint="eastAsia"/>
          <w:b/>
          <w:bCs/>
          <w:sz w:val="28"/>
          <w:szCs w:val="28"/>
        </w:rPr>
        <w:t>教育部重点项目</w:t>
      </w:r>
      <w:r>
        <w:rPr>
          <w:rFonts w:hint="eastAsia"/>
          <w:sz w:val="28"/>
          <w:szCs w:val="28"/>
        </w:rPr>
        <w:t>、</w:t>
      </w:r>
      <w:r>
        <w:rPr>
          <w:rFonts w:hint="eastAsia"/>
          <w:b/>
          <w:bCs/>
          <w:sz w:val="28"/>
          <w:szCs w:val="28"/>
        </w:rPr>
        <w:t>青年项目</w:t>
      </w:r>
      <w:r>
        <w:rPr>
          <w:rFonts w:hint="eastAsia"/>
          <w:sz w:val="28"/>
          <w:szCs w:val="28"/>
        </w:rPr>
        <w:t>和</w:t>
      </w:r>
      <w:r>
        <w:rPr>
          <w:rFonts w:hint="eastAsia"/>
          <w:b/>
          <w:bCs/>
          <w:sz w:val="28"/>
          <w:szCs w:val="28"/>
        </w:rPr>
        <w:t>博士生项目</w:t>
      </w:r>
      <w:r>
        <w:rPr>
          <w:rFonts w:hint="eastAsia"/>
          <w:sz w:val="28"/>
          <w:szCs w:val="28"/>
        </w:rPr>
        <w:t>。</w:t>
      </w:r>
    </w:p>
    <w:p w14:paraId="226F1FC7">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28"/>
        </w:rPr>
      </w:pPr>
      <w:r>
        <w:rPr>
          <w:rFonts w:hint="eastAsia"/>
          <w:b/>
          <w:bCs/>
          <w:sz w:val="28"/>
          <w:szCs w:val="28"/>
        </w:rPr>
        <w:t>国家重点项目</w:t>
      </w:r>
      <w:r>
        <w:rPr>
          <w:rFonts w:hint="eastAsia"/>
          <w:sz w:val="28"/>
          <w:szCs w:val="28"/>
        </w:rPr>
        <w:t>应围绕科教兴国战略、教育改革发展重要理论和实践问题、教育学科重要基础和前沿问题开展原创性研究，鼓励学科交叉。申请人应具有较好的前期研究基础，预期成果体量和质量应高于一般项目。申报国家重点项目评审未通过的，原则上不转立为国家一般项目。</w:t>
      </w:r>
    </w:p>
    <w:p w14:paraId="6EE4252C">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28"/>
        </w:rPr>
      </w:pPr>
      <w:r>
        <w:rPr>
          <w:rFonts w:hint="eastAsia"/>
          <w:b/>
          <w:bCs/>
          <w:sz w:val="28"/>
          <w:szCs w:val="28"/>
        </w:rPr>
        <w:t>国家一般项目</w:t>
      </w:r>
      <w:r>
        <w:rPr>
          <w:rFonts w:hint="eastAsia"/>
          <w:sz w:val="28"/>
          <w:szCs w:val="28"/>
        </w:rPr>
        <w:t>应立足教育学科的历史、理论、方法和应用，面向教育改革发展需求和教育学科建设与发展实际，体现申请人的学术素养，围绕对于推进教育理论创新和学术创新具有支撑作用的一般性基础问题、对于推动教育改革发展实践具有指导意义的专题性应用问题，开展具有教育学科视角的创新性研究。</w:t>
      </w:r>
    </w:p>
    <w:p w14:paraId="3A891982">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28"/>
        </w:rPr>
      </w:pPr>
      <w:r>
        <w:rPr>
          <w:rFonts w:hint="eastAsia"/>
          <w:b/>
          <w:bCs/>
          <w:sz w:val="28"/>
          <w:szCs w:val="28"/>
        </w:rPr>
        <w:t>国家青年项目</w:t>
      </w:r>
      <w:r>
        <w:rPr>
          <w:rFonts w:hint="eastAsia"/>
          <w:sz w:val="28"/>
          <w:szCs w:val="28"/>
        </w:rPr>
        <w:t>旨在加强对青年人才的扶持和培养，发挥青年学者比较优势，推进知识创新、理论创新、方法创新和应用创新。</w:t>
      </w:r>
    </w:p>
    <w:p w14:paraId="6D4FFFDB">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28"/>
        </w:rPr>
      </w:pPr>
      <w:r>
        <w:rPr>
          <w:rFonts w:hint="eastAsia"/>
          <w:b/>
          <w:bCs/>
          <w:sz w:val="28"/>
          <w:szCs w:val="28"/>
        </w:rPr>
        <w:t>国家西部项目</w:t>
      </w:r>
      <w:r>
        <w:rPr>
          <w:rFonts w:hint="eastAsia"/>
          <w:sz w:val="28"/>
          <w:szCs w:val="28"/>
        </w:rPr>
        <w:t>立足西部地区实际和特点，资助推进西部地区教育高质量发展，开展铸牢中华民族共同体意识教育、周边毗邻区域国别教育研究等方面的项目，支持西部地区教育学科建设、人才培养和科研能力提升。</w:t>
      </w:r>
    </w:p>
    <w:p w14:paraId="21C3ACAF">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28"/>
        </w:rPr>
      </w:pPr>
      <w:r>
        <w:rPr>
          <w:rFonts w:hint="eastAsia"/>
          <w:b/>
          <w:bCs/>
          <w:sz w:val="28"/>
          <w:szCs w:val="28"/>
        </w:rPr>
        <w:t>教育部重点项目</w:t>
      </w:r>
      <w:r>
        <w:rPr>
          <w:rFonts w:hint="eastAsia"/>
          <w:sz w:val="28"/>
          <w:szCs w:val="28"/>
        </w:rPr>
        <w:t>旨在支撑教育改革发展，注重教育政策研究，支持教育实践创新，推动教育实践经验的理论化体系化。</w:t>
      </w:r>
    </w:p>
    <w:p w14:paraId="59CAE9A7">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28"/>
        </w:rPr>
      </w:pPr>
      <w:r>
        <w:rPr>
          <w:rFonts w:hint="eastAsia"/>
          <w:b/>
          <w:bCs/>
          <w:sz w:val="28"/>
          <w:szCs w:val="28"/>
        </w:rPr>
        <w:t>教育部青年项目</w:t>
      </w:r>
      <w:r>
        <w:rPr>
          <w:rFonts w:hint="eastAsia"/>
          <w:sz w:val="28"/>
          <w:szCs w:val="28"/>
        </w:rPr>
        <w:t>旨在加强对青年人才的扶持和培养，涵养教育学术人才队伍，拓展教育学术视野，鼓励研究方法创新。</w:t>
      </w:r>
    </w:p>
    <w:p w14:paraId="1DE59AFC">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28"/>
        </w:rPr>
      </w:pPr>
      <w:r>
        <w:rPr>
          <w:rFonts w:hint="eastAsia"/>
          <w:b/>
          <w:bCs/>
          <w:sz w:val="28"/>
          <w:szCs w:val="28"/>
        </w:rPr>
        <w:t>博士生项目</w:t>
      </w:r>
      <w:r>
        <w:rPr>
          <w:rFonts w:hint="eastAsia"/>
          <w:sz w:val="28"/>
          <w:szCs w:val="28"/>
        </w:rPr>
        <w:t>旨在着力培养博士研究生独立开展科学研究的能力，提升科研素养，为教育学科可持续发展涵养储备人才。</w:t>
      </w:r>
    </w:p>
    <w:p w14:paraId="5BA368E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三、年度项目提供选题指南。申请人可对选题方向进行具体化设计。选题表述要符合项目定位，突出问题意识、学科视角、科学严谨、简明规范，避免引起歧义或争议。申请人须在项目论证材料中首先对选题作说明，简洁明了地介绍选题所研究的核心问题、研究的视角等。自拟选题与按项目指南申报的选题在评审程序、评审标准、立项指标、资助强度等方面同等对待。</w:t>
      </w:r>
    </w:p>
    <w:p w14:paraId="31B2AA2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四、申请人须遵守中华人民共和国宪法和法律，遵守国家社会科学基金管理规定，具有独立开展研究和组织开展研究的能力，能够承担实质性研究工作，品行端正、学风优良，同时须具备下列相关条件：</w:t>
      </w:r>
    </w:p>
    <w:p w14:paraId="62EFB5A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（一）国家重点项目和一般项目：具有副高级以上（含）专业技术职称（职务）或具有博士学位。申请人可根据自身研究基础、前期成果、项目论证质量、预期研究成果体量等，选择申报重点项目或一般项目。</w:t>
      </w:r>
    </w:p>
    <w:p w14:paraId="158E18F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（二）国家青年项目、教育部重点项目、教育部青年项目：不作专业技术职称（职务）或博士学位要求。</w:t>
      </w:r>
    </w:p>
    <w:p w14:paraId="51F91CC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（三）青年项目：男性申请人年龄不超过35周岁（1990年5月30日后出生），女性申请人年龄不超过40周岁（1985年5月30日后出生）。</w:t>
      </w:r>
    </w:p>
    <w:p w14:paraId="36E688F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四）西部项目：符合（一）或（三）条件，且申请单位位于内蒙古自治区、广西壮族自治区、海南省、重庆市、四川省、贵州省、云南省、西藏自治区、陕西省、甘肃省、青海省、宁夏回族自治区、新疆维吾尔自治区等13个省（自治区、直辖市）和新疆生产建设兵团，以及其他参照西部项目执行的部分单位。</w:t>
      </w:r>
    </w:p>
    <w:p w14:paraId="01CD7592">
      <w:pPr>
        <w:rPr>
          <w:rFonts w:hint="eastAsia"/>
          <w:sz w:val="28"/>
          <w:szCs w:val="28"/>
        </w:rPr>
      </w:pPr>
      <w:r>
        <w:rPr>
          <w:rFonts w:hint="eastAsia"/>
          <w:sz w:val="28"/>
          <w:szCs w:val="28"/>
        </w:rPr>
        <w:t>    （五）博士生项目：本年度率先在有关高校试点，向中西部适当倾斜。申请人为学术型博士生。其他全日制博士生不能申请各类项目。</w:t>
      </w:r>
    </w:p>
    <w:p w14:paraId="13C3D190">
      <w:pPr>
        <w:rPr>
          <w:rFonts w:hint="eastAsia"/>
          <w:sz w:val="28"/>
          <w:szCs w:val="28"/>
        </w:rPr>
      </w:pPr>
      <w:r>
        <w:rPr>
          <w:rFonts w:hint="eastAsia"/>
          <w:sz w:val="28"/>
          <w:szCs w:val="28"/>
        </w:rPr>
        <w:t>    （六）符合申报要求的在站博士后人员可申请，其中全脱产博士后须从所在博士后工作站申请，在职博士后可以从所在工作单位或博士后工作站申请。</w:t>
      </w:r>
    </w:p>
    <w:p w14:paraId="17059CF2">
      <w:pPr>
        <w:ind w:firstLine="347"/>
        <w:rPr>
          <w:rFonts w:hint="eastAsia"/>
          <w:sz w:val="28"/>
          <w:szCs w:val="28"/>
        </w:rPr>
      </w:pPr>
      <w:r>
        <w:rPr>
          <w:rFonts w:hint="eastAsia"/>
          <w:sz w:val="28"/>
          <w:szCs w:val="28"/>
        </w:rPr>
        <w:t>（七）各项目组列入研究成员须征得本人同意并签字确认，否则视为违规申报。申请人可根据实际研究需要，吸收境外研究人员作为项目组成员。</w:t>
      </w:r>
    </w:p>
    <w:p w14:paraId="79CB3CA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五、申请单位须符合以下条件：在相关领域具有较雄厚的学术资源和研究实力；设有科研管理职能部门；能够提供开展研究的必要条件并承诺信誉保证。以兼职人员身份从兼职单位申报的，兼职单位须审核兼职人员正式聘用关系的真实性，承担项目管理职责并承诺信誉保证。申报博士生项目需提交导师同意申报证明材料。学校为承担项目的博士生开通科研经费账户，或者在导师科研经费账户中单列、专款专用。学校科研管理部门统一管理、研究生管理部门参与管理。</w:t>
      </w:r>
    </w:p>
    <w:p w14:paraId="3585DAF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六、项目申报范围涉及19个学科。依照《全国教育科学规划学科组名称及代码》列出的学科分类代码填写《全国教育科学规划年度项目申请书》（2025年4月制，以下简称《申请书》）。跨学科研究的重点项目要以“靠近优先”原则，选择一个为主学科申报，同时列出1—2个相关学科。国防军事教育学科的项目申报评审工作由全军军事教育科学规划办公室另行组织。</w:t>
      </w:r>
    </w:p>
    <w:p w14:paraId="044B1B3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七、2025年全国教育科学规划年度项目继续实行限额申报，限额指标另行下达。各二级管理单位（含各省级教育规划办，部委直属高校和直属单位、部省合建高校的科研管理部门）和申请人所在单位要着力提高申报质量，从严控制申报数量，减少同类选题重复申报。博士生项目试点学校择优推荐，每校推荐数不超过7项，试点范围中的非直属高校推荐数不占用所属省份的限额申报指标。</w:t>
      </w:r>
    </w:p>
    <w:p w14:paraId="6FDCA60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八、年度项目的资助额度为：国家社会科学基金教育学重点项目35万元，一般项目、青年项目、西部项目20万元。教育部重点项目8万元、青年项目5万元。博士生项目5万元。申请人应按照《全国教育科学规划课题管理办法》和《国家社会科学基金项目资金管理办法》（详见我办网站https://onsgep.moe.edu.cn/）的要求，根据实际需要编制科学合理的经费预算。</w:t>
      </w:r>
    </w:p>
    <w:p w14:paraId="4CC5C4B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九、全国教育科学规划年度项目的完成时限最长不超过5年，基础理论研究一般为3-5年，应用对策研究一般为2-3年。博士生项目研究期限为2-3年，确保在读期间完成项目。</w:t>
      </w:r>
    </w:p>
    <w:p w14:paraId="1F2858D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十、为避免一题多报、交叉申请和重复立项，确保申请人有足够的时间和精力从事项目研究，2025年全国教育科学规划年度项目申报作如下</w:t>
      </w:r>
      <w:r>
        <w:rPr>
          <w:rFonts w:hint="eastAsia"/>
          <w:b/>
          <w:bCs/>
          <w:sz w:val="28"/>
          <w:szCs w:val="28"/>
        </w:rPr>
        <w:t>限定</w:t>
      </w:r>
      <w:r>
        <w:rPr>
          <w:rFonts w:hint="eastAsia"/>
          <w:sz w:val="28"/>
          <w:szCs w:val="28"/>
        </w:rPr>
        <w:t>：</w:t>
      </w:r>
    </w:p>
    <w:p w14:paraId="0E43BE61">
      <w:pPr>
        <w:rPr>
          <w:rFonts w:hint="eastAsia"/>
          <w:sz w:val="28"/>
          <w:szCs w:val="28"/>
        </w:rPr>
      </w:pPr>
      <w:r>
        <w:rPr>
          <w:rFonts w:hint="eastAsia"/>
          <w:sz w:val="28"/>
          <w:szCs w:val="28"/>
        </w:rPr>
        <w:t xml:space="preserve">    </w:t>
      </w:r>
      <w:r>
        <w:rPr>
          <w:rFonts w:hint="eastAsia"/>
          <w:b w:val="0"/>
          <w:bCs w:val="0"/>
          <w:sz w:val="28"/>
          <w:szCs w:val="28"/>
        </w:rPr>
        <w:t>（一）申请人只能申报1个全国教育科学规划年度项目</w:t>
      </w:r>
      <w:r>
        <w:rPr>
          <w:rFonts w:hint="eastAsia"/>
          <w:sz w:val="28"/>
          <w:szCs w:val="28"/>
        </w:rPr>
        <w:t>，且不能作为项目组成员参与申报全国教育科学规划年度项目。项目组成员最多参与2个全国教育科学规划年度项目申请；在研全国教育科学规划项目组成员最多参与1个全国教育科学规划年度项目申请。申报本次年度项目的申请人不能申报2025年国家社会科学基金教育学重大项目。</w:t>
      </w:r>
    </w:p>
    <w:p w14:paraId="07E1F242">
      <w:pPr>
        <w:rPr>
          <w:rFonts w:hint="eastAsia"/>
          <w:sz w:val="28"/>
          <w:szCs w:val="28"/>
        </w:rPr>
      </w:pPr>
      <w:r>
        <w:rPr>
          <w:rFonts w:hint="eastAsia"/>
          <w:sz w:val="28"/>
          <w:szCs w:val="28"/>
        </w:rPr>
        <w:t>    （二）在研全国教育科学规划、国家社会科学基金、国家自然科学基金、教育部人文社会科学一般项目及其他国家级科研项目（以下统称“国家及教育部级基金项目”）负责人，不得申报新的全国教育科学规划年度项目（结项证书标注日期在2025年5月30日之前）。</w:t>
      </w:r>
    </w:p>
    <w:p w14:paraId="58211401">
      <w:pPr>
        <w:rPr>
          <w:rFonts w:hint="eastAsia"/>
          <w:sz w:val="28"/>
          <w:szCs w:val="28"/>
        </w:rPr>
      </w:pPr>
      <w:r>
        <w:rPr>
          <w:rFonts w:hint="eastAsia"/>
          <w:sz w:val="28"/>
          <w:szCs w:val="28"/>
        </w:rPr>
        <w:t>    （三）“国家及教育部级基金项目”的申请人和项目组成员，同年度不能作为负责人申报全国教育科学规划年度项目。</w:t>
      </w:r>
    </w:p>
    <w:p w14:paraId="5CFA121F">
      <w:pPr>
        <w:rPr>
          <w:rFonts w:hint="eastAsia"/>
          <w:sz w:val="28"/>
          <w:szCs w:val="28"/>
        </w:rPr>
      </w:pPr>
      <w:r>
        <w:rPr>
          <w:rFonts w:hint="eastAsia"/>
          <w:sz w:val="28"/>
          <w:szCs w:val="28"/>
        </w:rPr>
        <w:t>    （四）不得通过变换责任单位回避前述条款规定，不得将内容基本相同或相近的申报材料以不同申请人的名义申报。</w:t>
      </w:r>
    </w:p>
    <w:p w14:paraId="18A1A809">
      <w:pPr>
        <w:rPr>
          <w:rFonts w:hint="eastAsia"/>
          <w:sz w:val="28"/>
          <w:szCs w:val="28"/>
        </w:rPr>
      </w:pPr>
      <w:r>
        <w:rPr>
          <w:rFonts w:hint="eastAsia"/>
          <w:sz w:val="28"/>
          <w:szCs w:val="28"/>
        </w:rPr>
        <w:t>    （五）凡在内容上与本人在研或已结项的各类国家级科研项目有较大关联的，须在《申请书》中详细说明所申报项目与已承担项目的联系和区别，否则视为重复申报；不得以内容基本相同或相近的同一成果申请多个项目结项。</w:t>
      </w:r>
    </w:p>
    <w:p w14:paraId="49F6881E">
      <w:pPr>
        <w:rPr>
          <w:rFonts w:hint="eastAsia"/>
          <w:sz w:val="28"/>
          <w:szCs w:val="28"/>
        </w:rPr>
      </w:pPr>
      <w:r>
        <w:rPr>
          <w:rFonts w:hint="eastAsia"/>
          <w:sz w:val="28"/>
          <w:szCs w:val="28"/>
        </w:rPr>
        <w:t>    （六）凡以博士学位论文或博士后出站报告为基础申报全国教育科学规划年度项目，须在《申请书》中注明所申报项目与学位论文（出站报告）的联系和区别，并承诺在原论文（出站报告）基础上进行实质性修改，预期成果与学位论文（出站报告）的重复比例不得超过60%。</w:t>
      </w:r>
    </w:p>
    <w:p w14:paraId="1A86947C">
      <w:pPr>
        <w:rPr>
          <w:rFonts w:hint="eastAsia"/>
          <w:sz w:val="28"/>
          <w:szCs w:val="28"/>
        </w:rPr>
      </w:pPr>
      <w:r>
        <w:rPr>
          <w:rFonts w:hint="eastAsia"/>
          <w:sz w:val="28"/>
          <w:szCs w:val="28"/>
        </w:rPr>
        <w:t>    （七）不得使用与已出版的内容基本相同的研究成果申报全国教育科学规划年度项目。</w:t>
      </w:r>
    </w:p>
    <w:p w14:paraId="5004F736">
      <w:pPr>
        <w:ind w:firstLine="347"/>
        <w:rPr>
          <w:rFonts w:hint="eastAsia"/>
          <w:sz w:val="28"/>
          <w:szCs w:val="28"/>
        </w:rPr>
      </w:pPr>
      <w:r>
        <w:rPr>
          <w:rFonts w:hint="eastAsia"/>
          <w:sz w:val="28"/>
          <w:szCs w:val="28"/>
        </w:rPr>
        <w:t>（八）立项后凡以全国教育科学规划年度项目名义发表阶段性成果或最终成果，不得同时标注其他基金项目资助字样。</w:t>
      </w:r>
    </w:p>
    <w:p w14:paraId="2D8D54F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十一、本年度项目实行同行专家通讯评审，专家对《全国教育科学规划项目论证活页》（含《选题说明》，以下简称《活页》）进行匿名评审。《活页》论证字数不超过7000字（其中《选题说明》不超过300字），要按规定的方式列出前期相关研究成果，不得出现任何可能透露申请人身份的信息。博士生项目、中小学和幼儿园申请人申报的项目，实行单列单评。</w:t>
      </w:r>
    </w:p>
    <w:p w14:paraId="0BA0788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十二、申报纪律要求</w:t>
      </w:r>
    </w:p>
    <w:p w14:paraId="4DD93157">
      <w:pPr>
        <w:rPr>
          <w:rFonts w:hint="eastAsia"/>
          <w:sz w:val="28"/>
          <w:szCs w:val="28"/>
        </w:rPr>
      </w:pPr>
      <w:r>
        <w:rPr>
          <w:rFonts w:hint="eastAsia"/>
          <w:sz w:val="28"/>
          <w:szCs w:val="28"/>
        </w:rPr>
        <w:t>    （一）贯彻落实中央《关于进一步加强科研诚信建设的若干意见》，申报项目须按照《申请书》和《活页》要求如实填写材料，保证申请信息的真实性和准确性、保证没有知识产权争议、没有违背科研诚信要求的行为。</w:t>
      </w:r>
    </w:p>
    <w:p w14:paraId="1A357AD9">
      <w:pPr>
        <w:rPr>
          <w:rFonts w:hint="eastAsia"/>
          <w:sz w:val="28"/>
          <w:szCs w:val="28"/>
        </w:rPr>
      </w:pPr>
      <w:r>
        <w:rPr>
          <w:rFonts w:hint="eastAsia"/>
          <w:sz w:val="28"/>
          <w:szCs w:val="28"/>
        </w:rPr>
        <w:t>    （二）申请人要弘扬崇尚精品、严谨治学、注重诚信、讲求责任的优良学风，自觉坚持公平竞争的原则，严格遵守全国教育科学规划项目管理规定。凡有弄虚作假、抄袭剽窃、违规违纪等行为的，一经查实即取消参评资格，5年内不得申报全国教育科学规划项目，同时通报批评，并责成所在单位依规进行处分；如获立项，一律撤项，并列入不良科研信用记录。</w:t>
      </w:r>
    </w:p>
    <w:p w14:paraId="7FF0600B">
      <w:pPr>
        <w:rPr>
          <w:rFonts w:hint="eastAsia"/>
          <w:sz w:val="28"/>
          <w:szCs w:val="28"/>
        </w:rPr>
      </w:pPr>
      <w:r>
        <w:rPr>
          <w:rFonts w:hint="eastAsia"/>
          <w:sz w:val="28"/>
          <w:szCs w:val="28"/>
        </w:rPr>
        <w:t>    （三）获准立项后，项目负责人在项目执行期间要遵守相关承诺，履行约定义务，按期完成研究任务，申报时承诺的预期研究成果为项目结项时必须达到的要件，不得擅自变更。除特殊情况外，国家社会科学基金项目最终研究成果须先鉴定、后出版，擅自出版者视为自行终止资助协议。如计划用少数民族语言文字或者外语撰写成果，须在《申请书》论证中予以说明。</w:t>
      </w:r>
    </w:p>
    <w:p w14:paraId="5F88A2FC">
      <w:pPr>
        <w:rPr>
          <w:rFonts w:hint="eastAsia"/>
          <w:sz w:val="28"/>
          <w:szCs w:val="28"/>
        </w:rPr>
      </w:pPr>
      <w:r>
        <w:rPr>
          <w:rFonts w:hint="eastAsia"/>
          <w:sz w:val="28"/>
          <w:szCs w:val="28"/>
        </w:rPr>
        <w:t>    （四）责任单位和申请人要切实把好政治方向关和学术质量关，认真审核申请信息的真实性和准确性。二级管理单位要加强对申报工作的组织和指导，严格审核申报资格、前期研究成果的真实性、项目组的研究实力和必备条件等，签署明确意见后，合格的予以报送。</w:t>
      </w:r>
    </w:p>
    <w:p w14:paraId="648BF6D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十三、本年度实行网络申报。“全国教育科学规划管理平台”（https://202.205.185.227/，以下简称平台）中的“项目申报系统”为本次申报的唯一网络平台。网络申报办法及流程管理以该系统为准。项目申报材料可从我办平台或网站下载。全国教育科学规划领导小组办公室（以下简称全规办）不直接受理个人申报。</w:t>
      </w:r>
    </w:p>
    <w:p w14:paraId="4D129E7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十四、申报时间安排</w:t>
      </w:r>
    </w:p>
    <w:p w14:paraId="3DA2B3C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申报系统于2025年4月28日零时至</w:t>
      </w:r>
      <w:r>
        <w:rPr>
          <w:rFonts w:hint="eastAsia"/>
          <w:b/>
          <w:bCs/>
          <w:sz w:val="28"/>
          <w:szCs w:val="28"/>
        </w:rPr>
        <w:t>5月30日17时</w:t>
      </w:r>
      <w:r>
        <w:rPr>
          <w:rFonts w:hint="eastAsia"/>
          <w:sz w:val="28"/>
          <w:szCs w:val="28"/>
        </w:rPr>
        <w:t>开放。在此期间申请人可登录平台，填写并导出《申请书》，签字并加盖单位公章后，全文扫描在一个文档中，跟PDF版本的《活页》一起提交到平台上。要确保线上线下《申请书》和《活页》内容完全一致。逾期系统自动关闭，不再受理申报（由省级教育规划办管理的单位需在此段时间内同步完成审核提交）。</w:t>
      </w:r>
    </w:p>
    <w:p w14:paraId="58A6F13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十五、审核时间安排</w:t>
      </w:r>
    </w:p>
    <w:p w14:paraId="697DF6F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二级管理单位网上审核提交截止时间为2025年6月9日17时。须把加盖公章的《申报数据汇总表》扫描件及审查合格、在限额之内的《申请书》《活页》在平台上提交至全规办。省教育规划办无需在《申请书》上加盖公章。审核期间可以退回修改提交但不能新增申报。请严格按照以上时间要求审核、报送材料，逾期不予受理。</w:t>
      </w:r>
    </w:p>
    <w:p w14:paraId="5FB72D3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十六、报送纸质材料时间安排</w:t>
      </w:r>
    </w:p>
    <w:p w14:paraId="774CB5B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申报所有类别项目的《申请书》、《活页》和《申报数据汇总表》均无需寄送纸质版。在平台上提交给全规办的所有材料均视为经过各级单位审核同意的文本。待立项公布后，二级管理单位在平台上下载所属立项项目的《申请书》（不需要《活页》），每个项目打印1份，加盖公章后统一寄送至全规办。</w:t>
      </w:r>
    </w:p>
    <w:p w14:paraId="26221797">
      <w:pPr>
        <w:rPr>
          <w:rFonts w:hint="eastAsia"/>
          <w:sz w:val="28"/>
          <w:szCs w:val="28"/>
        </w:rPr>
      </w:pPr>
      <w:r>
        <w:rPr>
          <w:rFonts w:hint="eastAsia"/>
          <w:sz w:val="28"/>
          <w:szCs w:val="28"/>
        </w:rPr>
        <w:t>    若有问题需咨询，请先查看《2025年度全国教育科学规划各类项目申报常见问题答疑》和《全国教育科学规划管理平台操作手册-其他类别项目申报》。再有疑问，二级管理单位咨询全规办，地方高校及中小学请先咨询本省教育规划办（省级教育规划办电话请上管理平台的“通知公告”栏目查询）。</w:t>
      </w:r>
    </w:p>
    <w:p w14:paraId="78EEC2FA">
      <w:pPr>
        <w:rPr>
          <w:rFonts w:hint="eastAsia"/>
          <w:sz w:val="28"/>
          <w:szCs w:val="28"/>
        </w:rPr>
      </w:pPr>
      <w:r>
        <w:rPr>
          <w:rFonts w:hint="eastAsia"/>
          <w:sz w:val="28"/>
          <w:szCs w:val="28"/>
        </w:rPr>
        <w:t>    全规办咨询电话：010—62003471、62003308；</w:t>
      </w:r>
    </w:p>
    <w:p w14:paraId="7E4953A9">
      <w:pPr>
        <w:rPr>
          <w:rFonts w:hint="eastAsia"/>
          <w:sz w:val="28"/>
          <w:szCs w:val="28"/>
        </w:rPr>
      </w:pPr>
      <w:r>
        <w:rPr>
          <w:rFonts w:hint="eastAsia"/>
          <w:sz w:val="28"/>
          <w:szCs w:val="28"/>
        </w:rPr>
        <w:t>   平台系统及技术问题请咨询400-800-1636，电子信箱：support@e-plugger.com。</w:t>
      </w:r>
    </w:p>
    <w:p w14:paraId="4FDDF51A">
      <w:pPr>
        <w:rPr>
          <w:rFonts w:hint="eastAsia"/>
          <w:sz w:val="28"/>
          <w:szCs w:val="28"/>
        </w:rPr>
      </w:pPr>
      <w:r>
        <w:rPr>
          <w:rFonts w:hint="eastAsia"/>
          <w:sz w:val="28"/>
          <w:szCs w:val="28"/>
        </w:rPr>
        <w:t>   </w:t>
      </w:r>
      <w:bookmarkStart w:id="0" w:name="_GoBack"/>
      <w:bookmarkEnd w:id="0"/>
      <w:r>
        <w:rPr>
          <w:rFonts w:hint="eastAsia"/>
          <w:sz w:val="28"/>
          <w:szCs w:val="28"/>
        </w:rPr>
        <w:t> </w:t>
      </w:r>
    </w:p>
    <w:p w14:paraId="49392CB4">
      <w:pPr>
        <w:rPr>
          <w:rFonts w:hint="eastAsia"/>
          <w:sz w:val="28"/>
          <w:szCs w:val="28"/>
        </w:rPr>
      </w:pPr>
      <w:r>
        <w:rPr>
          <w:rFonts w:hint="eastAsia"/>
          <w:sz w:val="28"/>
          <w:szCs w:val="28"/>
        </w:rPr>
        <w:t> </w:t>
      </w:r>
    </w:p>
    <w:p w14:paraId="077911CD">
      <w:pPr>
        <w:rPr>
          <w:rFonts w:hint="eastAsia"/>
          <w:sz w:val="28"/>
          <w:szCs w:val="28"/>
        </w:rPr>
      </w:pPr>
      <w:r>
        <w:rPr>
          <w:rFonts w:hint="eastAsia"/>
          <w:sz w:val="28"/>
          <w:szCs w:val="28"/>
        </w:rPr>
        <w:t>                                                        全国教育科学规划领导小组办公室</w:t>
      </w:r>
    </w:p>
    <w:p w14:paraId="582CFFB1">
      <w:pPr>
        <w:rPr>
          <w:rFonts w:hint="eastAsia"/>
          <w:sz w:val="28"/>
          <w:szCs w:val="28"/>
        </w:rPr>
      </w:pPr>
      <w:r>
        <w:rPr>
          <w:rFonts w:hint="eastAsia"/>
          <w:sz w:val="28"/>
          <w:szCs w:val="28"/>
        </w:rPr>
        <w:t>                                                                    2025年4月23日</w:t>
      </w:r>
    </w:p>
    <w:p w14:paraId="75CBDADC">
      <w:pPr>
        <w:rPr>
          <w:rFonts w:hint="eastAsia"/>
          <w:sz w:val="28"/>
          <w:szCs w:val="28"/>
        </w:rPr>
      </w:pPr>
      <w:r>
        <w:rPr>
          <w:rFonts w:hint="eastAsia"/>
          <w:sz w:val="28"/>
          <w:szCs w:val="28"/>
        </w:rPr>
        <w:t> </w:t>
      </w:r>
    </w:p>
    <w:p w14:paraId="34A0B676">
      <w:pPr>
        <w:rPr>
          <w:rFonts w:hint="eastAsia"/>
          <w:sz w:val="28"/>
          <w:szCs w:val="28"/>
        </w:rPr>
      </w:pPr>
      <w:r>
        <w:rPr>
          <w:rFonts w:hint="eastAsia"/>
          <w:sz w:val="28"/>
          <w:szCs w:val="28"/>
        </w:rPr>
        <w:t> </w:t>
      </w:r>
    </w:p>
    <w:p w14:paraId="503D8AE6">
      <w:pPr>
        <w:rPr>
          <w:rFonts w:hint="eastAsia"/>
          <w:sz w:val="28"/>
          <w:szCs w:val="28"/>
        </w:rPr>
      </w:pPr>
      <w:r>
        <w:rPr>
          <w:rFonts w:hint="eastAsia"/>
          <w:sz w:val="28"/>
          <w:szCs w:val="28"/>
        </w:rPr>
        <w:t>附件</w:t>
      </w:r>
    </w:p>
    <w:p w14:paraId="79F4E3B0">
      <w:pPr>
        <w:rPr>
          <w:rFonts w:hint="eastAsia"/>
          <w:sz w:val="28"/>
          <w:szCs w:val="28"/>
        </w:rPr>
      </w:pPr>
      <w:r>
        <w:rPr>
          <w:rFonts w:hint="eastAsia"/>
          <w:sz w:val="28"/>
          <w:szCs w:val="28"/>
        </w:rPr>
        <w:t>1：  2025年全国教育科学规划项目（国家重点、国家一般、国家青年、教育部重点、教育部青年、博士生项目、专项）-申请书.doc  </w:t>
      </w:r>
    </w:p>
    <w:p w14:paraId="3EFD1774">
      <w:pPr>
        <w:rPr>
          <w:rFonts w:hint="eastAsia"/>
          <w:sz w:val="28"/>
          <w:szCs w:val="28"/>
        </w:rPr>
      </w:pPr>
      <w:r>
        <w:rPr>
          <w:rFonts w:hint="eastAsia"/>
          <w:sz w:val="28"/>
          <w:szCs w:val="28"/>
        </w:rPr>
        <w:t>2：  2025年全国教育科学规划项目（国家重点、国家一般、国家青年、教育部重点、教育部青年、博士生项目、专项）-活页.doc  </w:t>
      </w:r>
    </w:p>
    <w:p w14:paraId="64A977E7">
      <w:pPr>
        <w:rPr>
          <w:rFonts w:hint="eastAsia"/>
          <w:sz w:val="28"/>
          <w:szCs w:val="28"/>
        </w:rPr>
      </w:pPr>
      <w:r>
        <w:rPr>
          <w:rFonts w:hint="eastAsia"/>
          <w:sz w:val="28"/>
          <w:szCs w:val="28"/>
        </w:rPr>
        <w:t>3：  2025年度全国教育科学规划各类项目申报常见问题答疑.doc  </w:t>
      </w:r>
    </w:p>
    <w:p w14:paraId="51D1602D">
      <w:pPr>
        <w:rPr>
          <w:rFonts w:hint="eastAsia"/>
          <w:sz w:val="28"/>
          <w:szCs w:val="28"/>
        </w:rPr>
      </w:pPr>
      <w:r>
        <w:rPr>
          <w:rFonts w:hint="eastAsia"/>
          <w:sz w:val="28"/>
          <w:szCs w:val="28"/>
        </w:rPr>
        <w:t>4：  2025年全国教育科学规划年度项目指南.docx  </w:t>
      </w:r>
    </w:p>
    <w:p w14:paraId="4DC41027">
      <w:pPr>
        <w:rPr>
          <w:rFonts w:hint="eastAsia"/>
          <w:sz w:val="28"/>
          <w:szCs w:val="28"/>
        </w:rPr>
      </w:pPr>
    </w:p>
    <w:p w14:paraId="522D2C52">
      <w:pPr>
        <w:rPr>
          <w:rFonts w:hint="eastAsia"/>
          <w:sz w:val="28"/>
          <w:szCs w:val="28"/>
        </w:rPr>
      </w:pPr>
    </w:p>
    <w:p w14:paraId="05801248">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C4B7B"/>
    <w:rsid w:val="2A2C4B7B"/>
    <w:rsid w:val="6DD639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4968</Words>
  <Characters>5186</Characters>
  <Lines>0</Lines>
  <Paragraphs>0</Paragraphs>
  <TotalTime>12</TotalTime>
  <ScaleCrop>false</ScaleCrop>
  <LinksUpToDate>false</LinksUpToDate>
  <CharactersWithSpaces>5535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2025-05-06T02:33:00Z</dcterms:created>
  <dc:creator>Lenovo</dc:creator>
  <cp:lastModifiedBy>keyanzhongxin</cp:lastModifiedBy>
  <dcterms:modified xsi:type="dcterms:W3CDTF">2025-05-06T07:27:17Z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C44D8D71009E466894A28D6E65F6853B_11</vt:lpwstr>
  </property>
  <property fmtid="{D5CDD505-2E9C-101B-9397-08002B2CF9AE}" pid="4" name="KSOTemplateDocerSaveRecord">
    <vt:lpwstr>eyJoZGlkIjoiZjc1MzViNDFkZWVkZmM0OTJlYWE0YmExMDhhMTdhZmMifQ==</vt:lpwstr>
  </property>
</Properties>
</file>