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CESI黑体-GB2312" w:hAnsi="CESI黑体-GB2312" w:eastAsia="CESI黑体-GB2312" w:cs="CESI黑体-GB2312"/>
          <w:sz w:val="32"/>
          <w:szCs w:val="20"/>
          <w:lang w:val="en-US" w:eastAsia="zh-CN"/>
        </w:rPr>
      </w:pPr>
    </w:p>
    <w:p>
      <w:pPr>
        <w:spacing w:line="660" w:lineRule="exact"/>
        <w:jc w:val="center"/>
        <w:rPr>
          <w:rFonts w:ascii="方正仿宋_GBK" w:hAnsi="方正仿宋_GBK" w:eastAsia="方正仿宋_GBK" w:cs="方正仿宋_GBK"/>
          <w:w w:val="85"/>
          <w:sz w:val="52"/>
          <w:szCs w:val="52"/>
        </w:rPr>
      </w:pPr>
    </w:p>
    <w:p>
      <w:pPr>
        <w:spacing w:line="600" w:lineRule="auto"/>
        <w:jc w:val="center"/>
        <w:rPr>
          <w:rFonts w:hint="default" w:ascii="方正仿宋_GBK" w:hAnsi="方正仿宋_GBK" w:eastAsia="方正仿宋_GBK" w:cs="方正仿宋_GBK"/>
          <w:w w:val="85"/>
          <w:sz w:val="52"/>
          <w:szCs w:val="52"/>
          <w:lang w:val="en-US" w:eastAsia="zh-CN"/>
        </w:rPr>
      </w:pPr>
      <w:r>
        <w:rPr>
          <w:rFonts w:hint="eastAsia" w:ascii="方正小标宋简体" w:hAnsi="方正小标宋简体" w:eastAsia="方正小标宋简体" w:cs="方正小标宋简体"/>
          <w:w w:val="85"/>
          <w:sz w:val="52"/>
          <w:szCs w:val="52"/>
          <w:lang w:val="en-US" w:eastAsia="zh-CN"/>
        </w:rPr>
        <w:t>晋城职业技术学院职业教育铸魂育人计划</w:t>
      </w:r>
    </w:p>
    <w:p>
      <w:pPr>
        <w:spacing w:line="600" w:lineRule="auto"/>
        <w:jc w:val="center"/>
        <w:rPr>
          <w:rFonts w:ascii="方正仿宋_GBK" w:hAnsi="方正仿宋_GBK" w:eastAsia="方正仿宋_GBK" w:cs="方正仿宋_GBK"/>
          <w:w w:val="85"/>
          <w:sz w:val="52"/>
          <w:szCs w:val="52"/>
        </w:rPr>
      </w:pPr>
      <w:r>
        <w:rPr>
          <w:rFonts w:hint="eastAsia" w:ascii="方正仿宋_GBK" w:hAnsi="方正仿宋_GBK" w:eastAsia="方正仿宋_GBK" w:cs="方正仿宋_GBK"/>
          <w:w w:val="85"/>
          <w:sz w:val="52"/>
          <w:szCs w:val="52"/>
        </w:rPr>
        <w:t>思政微课项目</w:t>
      </w:r>
    </w:p>
    <w:p>
      <w:pPr>
        <w:spacing w:line="240" w:lineRule="exact"/>
        <w:jc w:val="center"/>
        <w:rPr>
          <w:rFonts w:ascii="方正小标宋简体" w:hAnsi="方正小标宋简体" w:eastAsia="方正小标宋简体" w:cs="方正小标宋简体"/>
          <w:w w:val="85"/>
          <w:sz w:val="72"/>
          <w:szCs w:val="72"/>
        </w:rPr>
      </w:pPr>
    </w:p>
    <w:p>
      <w:pPr>
        <w:spacing w:line="240" w:lineRule="exact"/>
        <w:jc w:val="center"/>
        <w:rPr>
          <w:rFonts w:ascii="方正小标宋简体" w:hAnsi="方正小标宋简体" w:eastAsia="方正小标宋简体" w:cs="方正小标宋简体"/>
          <w:w w:val="85"/>
          <w:sz w:val="72"/>
          <w:szCs w:val="72"/>
        </w:rPr>
      </w:pPr>
    </w:p>
    <w:p>
      <w:pPr>
        <w:spacing w:line="240" w:lineRule="exact"/>
        <w:rPr>
          <w:rFonts w:ascii="方正小标宋简体" w:hAnsi="方正小标宋简体" w:eastAsia="方正小标宋简体" w:cs="方正小标宋简体"/>
          <w:w w:val="85"/>
          <w:sz w:val="72"/>
          <w:szCs w:val="72"/>
        </w:rPr>
      </w:pPr>
    </w:p>
    <w:p>
      <w:pPr>
        <w:spacing w:line="1140" w:lineRule="auto"/>
        <w:jc w:val="center"/>
        <w:rPr>
          <w:rFonts w:ascii="方正小标宋简体" w:hAnsi="方正小标宋简体" w:eastAsia="方正小标宋简体" w:cs="方正小标宋简体"/>
          <w:w w:val="85"/>
          <w:sz w:val="72"/>
          <w:szCs w:val="72"/>
        </w:rPr>
      </w:pPr>
      <w:r>
        <w:rPr>
          <w:rFonts w:hint="eastAsia" w:ascii="方正小标宋简体" w:hAnsi="方正小标宋简体" w:eastAsia="方正小标宋简体" w:cs="方正小标宋简体"/>
          <w:w w:val="85"/>
          <w:sz w:val="72"/>
          <w:szCs w:val="72"/>
        </w:rPr>
        <w:t>申</w:t>
      </w:r>
      <w:r>
        <w:rPr>
          <w:rFonts w:ascii="方正小标宋简体" w:hAnsi="方正小标宋简体" w:eastAsia="方正小标宋简体" w:cs="方正小标宋简体"/>
          <w:w w:val="85"/>
          <w:sz w:val="72"/>
          <w:szCs w:val="72"/>
        </w:rPr>
        <w:t xml:space="preserve">  </w:t>
      </w:r>
      <w:r>
        <w:rPr>
          <w:rFonts w:hint="eastAsia" w:ascii="方正小标宋简体" w:hAnsi="方正小标宋简体" w:eastAsia="方正小标宋简体" w:cs="方正小标宋简体"/>
          <w:w w:val="85"/>
          <w:sz w:val="72"/>
          <w:szCs w:val="72"/>
        </w:rPr>
        <w:t>报</w:t>
      </w:r>
      <w:r>
        <w:rPr>
          <w:rFonts w:ascii="方正小标宋简体" w:hAnsi="方正小标宋简体" w:eastAsia="方正小标宋简体" w:cs="方正小标宋简体"/>
          <w:w w:val="85"/>
          <w:sz w:val="72"/>
          <w:szCs w:val="72"/>
        </w:rPr>
        <w:t xml:space="preserve">  </w:t>
      </w:r>
      <w:r>
        <w:rPr>
          <w:rFonts w:hint="eastAsia" w:ascii="方正小标宋简体" w:hAnsi="方正小标宋简体" w:eastAsia="方正小标宋简体" w:cs="方正小标宋简体"/>
          <w:w w:val="85"/>
          <w:sz w:val="72"/>
          <w:szCs w:val="72"/>
        </w:rPr>
        <w:t>书</w:t>
      </w:r>
    </w:p>
    <w:p>
      <w:pPr>
        <w:rPr>
          <w:rFonts w:eastAsia="方正仿宋_GBK"/>
          <w:spacing w:val="16"/>
          <w:sz w:val="30"/>
        </w:rPr>
      </w:pPr>
    </w:p>
    <w:p>
      <w:pPr>
        <w:rPr>
          <w:rFonts w:eastAsia="方正仿宋_GBK"/>
          <w:spacing w:val="16"/>
          <w:sz w:val="30"/>
        </w:rPr>
      </w:pPr>
    </w:p>
    <w:tbl>
      <w:tblPr>
        <w:tblStyle w:val="4"/>
        <w:tblW w:w="0" w:type="auto"/>
        <w:jc w:val="center"/>
        <w:tblLayout w:type="fixed"/>
        <w:tblCellMar>
          <w:top w:w="0" w:type="dxa"/>
          <w:left w:w="108" w:type="dxa"/>
          <w:bottom w:w="0" w:type="dxa"/>
          <w:right w:w="108" w:type="dxa"/>
        </w:tblCellMar>
      </w:tblPr>
      <w:tblGrid>
        <w:gridCol w:w="2802"/>
        <w:gridCol w:w="4326"/>
      </w:tblGrid>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szCs w:val="24"/>
              </w:rPr>
            </w:pPr>
            <w:r>
              <w:rPr>
                <w:rFonts w:hint="eastAsia" w:eastAsia="方正仿宋_GBK"/>
                <w:spacing w:val="16"/>
                <w:sz w:val="30"/>
                <w:lang w:val="en-US" w:eastAsia="zh-CN"/>
              </w:rPr>
              <w:t>系   室</w:t>
            </w:r>
            <w:r>
              <w:rPr>
                <w:rFonts w:hint="eastAsia" w:eastAsia="方正仿宋_GBK"/>
                <w:spacing w:val="16"/>
                <w:sz w:val="30"/>
              </w:rPr>
              <w:t>：</w:t>
            </w:r>
          </w:p>
        </w:tc>
        <w:tc>
          <w:tcPr>
            <w:tcW w:w="4326" w:type="dxa"/>
          </w:tcPr>
          <w:p>
            <w:pPr>
              <w:jc w:val="left"/>
              <w:rPr>
                <w:rFonts w:eastAsia="方正仿宋_GBK"/>
                <w:spacing w:val="16"/>
                <w:sz w:val="30"/>
                <w:szCs w:val="24"/>
                <w:u w:val="single"/>
              </w:rPr>
            </w:pPr>
            <w:r>
              <w:rPr>
                <w:rFonts w:eastAsia="方正仿宋_GBK"/>
                <w:spacing w:val="16"/>
                <w:sz w:val="30"/>
                <w:szCs w:val="24"/>
                <w:u w:val="single"/>
              </w:rPr>
              <w:t xml:space="preserve"> </w:t>
            </w:r>
            <w:r>
              <w:rPr>
                <w:rFonts w:hint="eastAsia" w:eastAsia="方正仿宋_GBK"/>
                <w:spacing w:val="16"/>
                <w:sz w:val="30"/>
                <w:szCs w:val="24"/>
                <w:u w:val="single"/>
                <w:lang w:val="en-US" w:eastAsia="zh-CN"/>
              </w:rPr>
              <w:t xml:space="preserve">     艺体教研室</w:t>
            </w:r>
            <w:r>
              <w:rPr>
                <w:rFonts w:eastAsia="方正仿宋_GBK"/>
                <w:spacing w:val="16"/>
                <w:sz w:val="30"/>
                <w:szCs w:val="24"/>
                <w:u w:val="single"/>
              </w:rPr>
              <w:t xml:space="preserve"> </w:t>
            </w:r>
            <w:r>
              <w:rPr>
                <w:rFonts w:hint="eastAsia" w:eastAsia="方正仿宋_GBK"/>
                <w:spacing w:val="16"/>
                <w:sz w:val="30"/>
                <w:szCs w:val="24"/>
                <w:u w:val="single"/>
                <w:lang w:val="en-US" w:eastAsia="zh-CN"/>
              </w:rPr>
              <w:t xml:space="preserve">     </w:t>
            </w:r>
            <w:r>
              <w:rPr>
                <w:rFonts w:eastAsia="方正仿宋_GBK"/>
                <w:spacing w:val="16"/>
                <w:sz w:val="30"/>
                <w:szCs w:val="24"/>
                <w:u w:val="single"/>
              </w:rPr>
              <w:t xml:space="preserve">          </w:t>
            </w:r>
          </w:p>
        </w:tc>
      </w:tr>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szCs w:val="24"/>
              </w:rPr>
            </w:pPr>
            <w:r>
              <w:rPr>
                <w:rFonts w:hint="eastAsia" w:eastAsia="方正仿宋_GBK"/>
                <w:spacing w:val="16"/>
                <w:sz w:val="30"/>
              </w:rPr>
              <w:t>微课名称：</w:t>
            </w:r>
          </w:p>
        </w:tc>
        <w:tc>
          <w:tcPr>
            <w:tcW w:w="4326" w:type="dxa"/>
          </w:tcPr>
          <w:p>
            <w:pPr>
              <w:jc w:val="center"/>
              <w:rPr>
                <w:rFonts w:eastAsia="方正仿宋_GBK"/>
                <w:spacing w:val="16"/>
                <w:sz w:val="30"/>
                <w:szCs w:val="24"/>
                <w:u w:val="single"/>
              </w:rPr>
            </w:pPr>
            <w:r>
              <w:rPr>
                <w:rFonts w:hint="eastAsia" w:ascii="仿宋" w:hAnsi="仿宋" w:eastAsia="仿宋" w:cs="仿宋"/>
                <w:b/>
                <w:bCs/>
                <w:sz w:val="30"/>
                <w:szCs w:val="30"/>
                <w:u w:val="single"/>
                <w:lang w:val="en-US" w:eastAsia="zh-CN"/>
              </w:rPr>
              <w:t>羽毛球—</w:t>
            </w:r>
            <w:r>
              <w:rPr>
                <w:rFonts w:hint="eastAsia" w:ascii="仿宋" w:hAnsi="仿宋" w:eastAsia="仿宋" w:cs="仿宋"/>
                <w:b/>
                <w:bCs/>
                <w:sz w:val="30"/>
                <w:szCs w:val="30"/>
                <w:u w:val="single"/>
              </w:rPr>
              <w:t>高远球对打</w:t>
            </w:r>
          </w:p>
        </w:tc>
      </w:tr>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szCs w:val="24"/>
              </w:rPr>
            </w:pPr>
            <w:r>
              <w:rPr>
                <w:rFonts w:hint="eastAsia" w:eastAsia="方正仿宋_GBK"/>
                <w:spacing w:val="16"/>
                <w:sz w:val="30"/>
              </w:rPr>
              <w:t>微课类型：</w:t>
            </w:r>
          </w:p>
        </w:tc>
        <w:tc>
          <w:tcPr>
            <w:tcW w:w="4326" w:type="dxa"/>
          </w:tcPr>
          <w:p>
            <w:pPr>
              <w:jc w:val="distribute"/>
              <w:rPr>
                <w:rFonts w:eastAsia="方正仿宋_GBK"/>
                <w:spacing w:val="16"/>
                <w:sz w:val="30"/>
                <w:szCs w:val="24"/>
              </w:rPr>
            </w:pPr>
            <w:r>
              <w:rPr>
                <w:rFonts w:hint="eastAsia" w:eastAsia="方正仿宋_GBK"/>
                <w:spacing w:val="16"/>
                <w:sz w:val="30"/>
                <w:lang w:eastAsia="zh-CN"/>
              </w:rPr>
              <w:t>☑</w:t>
            </w:r>
            <w:r>
              <w:rPr>
                <w:rFonts w:hint="eastAsia" w:eastAsia="方正仿宋_GBK"/>
                <w:spacing w:val="16"/>
                <w:sz w:val="30"/>
              </w:rPr>
              <w:t>公共</w:t>
            </w:r>
            <w:r>
              <w:rPr>
                <w:rFonts w:eastAsia="方正仿宋_GBK"/>
                <w:spacing w:val="16"/>
                <w:sz w:val="30"/>
              </w:rPr>
              <w:t xml:space="preserve"> □</w:t>
            </w:r>
            <w:r>
              <w:rPr>
                <w:rFonts w:hint="eastAsia" w:eastAsia="方正仿宋_GBK"/>
                <w:spacing w:val="16"/>
                <w:sz w:val="30"/>
              </w:rPr>
              <w:t>专业</w:t>
            </w:r>
            <w:r>
              <w:rPr>
                <w:rFonts w:eastAsia="方正仿宋_GBK"/>
                <w:spacing w:val="16"/>
                <w:sz w:val="30"/>
              </w:rPr>
              <w:t xml:space="preserve"> □</w:t>
            </w:r>
            <w:r>
              <w:rPr>
                <w:rFonts w:hint="eastAsia" w:eastAsia="方正仿宋_GBK"/>
                <w:spacing w:val="16"/>
                <w:sz w:val="30"/>
              </w:rPr>
              <w:t>实践</w:t>
            </w:r>
          </w:p>
        </w:tc>
      </w:tr>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szCs w:val="24"/>
              </w:rPr>
            </w:pPr>
            <w:r>
              <w:rPr>
                <w:rFonts w:hint="eastAsia" w:eastAsia="方正仿宋_GBK"/>
                <w:spacing w:val="16"/>
                <w:sz w:val="30"/>
                <w:lang w:val="en-US" w:eastAsia="zh-CN"/>
              </w:rPr>
              <w:t>主讲人</w:t>
            </w:r>
            <w:r>
              <w:rPr>
                <w:rFonts w:hint="eastAsia" w:eastAsia="方正仿宋_GBK"/>
                <w:spacing w:val="16"/>
                <w:sz w:val="30"/>
              </w:rPr>
              <w:t>：</w:t>
            </w:r>
          </w:p>
        </w:tc>
        <w:tc>
          <w:tcPr>
            <w:tcW w:w="4326" w:type="dxa"/>
          </w:tcPr>
          <w:p>
            <w:pPr>
              <w:jc w:val="left"/>
              <w:rPr>
                <w:rFonts w:eastAsia="方正仿宋_GBK"/>
                <w:spacing w:val="16"/>
                <w:sz w:val="30"/>
                <w:szCs w:val="24"/>
                <w:u w:val="single"/>
              </w:rPr>
            </w:pPr>
            <w:r>
              <w:rPr>
                <w:rFonts w:eastAsia="方正仿宋_GBK"/>
                <w:spacing w:val="16"/>
                <w:sz w:val="30"/>
                <w:szCs w:val="24"/>
                <w:u w:val="single"/>
              </w:rPr>
              <w:t xml:space="preserve">   </w:t>
            </w:r>
            <w:r>
              <w:rPr>
                <w:rFonts w:hint="eastAsia" w:eastAsia="方正仿宋_GBK"/>
                <w:spacing w:val="16"/>
                <w:sz w:val="30"/>
                <w:szCs w:val="24"/>
                <w:u w:val="single"/>
                <w:lang w:val="en-US" w:eastAsia="zh-CN"/>
              </w:rPr>
              <w:t xml:space="preserve">     常向丰</w:t>
            </w:r>
            <w:r>
              <w:rPr>
                <w:rFonts w:eastAsia="方正仿宋_GBK"/>
                <w:spacing w:val="16"/>
                <w:sz w:val="30"/>
                <w:szCs w:val="24"/>
                <w:u w:val="single"/>
              </w:rPr>
              <w:t xml:space="preserve">                </w:t>
            </w:r>
          </w:p>
        </w:tc>
      </w:tr>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rPr>
            </w:pPr>
            <w:r>
              <w:rPr>
                <w:rFonts w:hint="eastAsia" w:eastAsia="方正仿宋_GBK"/>
                <w:spacing w:val="16"/>
                <w:sz w:val="30"/>
              </w:rPr>
              <w:t>联系电话：</w:t>
            </w:r>
          </w:p>
        </w:tc>
        <w:tc>
          <w:tcPr>
            <w:tcW w:w="4326" w:type="dxa"/>
          </w:tcPr>
          <w:p>
            <w:pPr>
              <w:jc w:val="left"/>
              <w:rPr>
                <w:rFonts w:eastAsia="方正仿宋_GBK"/>
                <w:spacing w:val="16"/>
                <w:sz w:val="30"/>
                <w:u w:val="single"/>
              </w:rPr>
            </w:pPr>
            <w:r>
              <w:rPr>
                <w:rFonts w:eastAsia="方正仿宋_GBK"/>
                <w:spacing w:val="16"/>
                <w:sz w:val="30"/>
                <w:u w:val="single"/>
              </w:rPr>
              <w:t xml:space="preserve">   </w:t>
            </w:r>
            <w:r>
              <w:rPr>
                <w:rFonts w:hint="eastAsia" w:eastAsia="方正仿宋_GBK"/>
                <w:spacing w:val="16"/>
                <w:sz w:val="30"/>
                <w:u w:val="single"/>
                <w:lang w:val="en-US" w:eastAsia="zh-CN"/>
              </w:rPr>
              <w:t xml:space="preserve">    13935673133    </w:t>
            </w:r>
            <w:r>
              <w:rPr>
                <w:rFonts w:eastAsia="方正仿宋_GBK"/>
                <w:spacing w:val="16"/>
                <w:sz w:val="30"/>
                <w:u w:val="single"/>
              </w:rPr>
              <w:t xml:space="preserve">                </w:t>
            </w:r>
          </w:p>
        </w:tc>
      </w:tr>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rPr>
            </w:pPr>
            <w:r>
              <w:rPr>
                <w:rFonts w:hint="eastAsia" w:eastAsia="方正仿宋_GBK"/>
                <w:sz w:val="30"/>
              </w:rPr>
              <w:t>建设起止时间：</w:t>
            </w:r>
          </w:p>
        </w:tc>
        <w:tc>
          <w:tcPr>
            <w:tcW w:w="4326" w:type="dxa"/>
          </w:tcPr>
          <w:p>
            <w:pPr>
              <w:jc w:val="left"/>
              <w:rPr>
                <w:rFonts w:hint="default" w:eastAsia="方正仿宋_GBK"/>
                <w:spacing w:val="16"/>
                <w:sz w:val="30"/>
                <w:u w:val="single"/>
                <w:lang w:val="en-US" w:eastAsia="zh-CN"/>
              </w:rPr>
            </w:pPr>
            <w:r>
              <w:rPr>
                <w:rFonts w:hint="eastAsia" w:eastAsia="方正仿宋_GBK"/>
                <w:spacing w:val="16"/>
                <w:sz w:val="30"/>
                <w:u w:val="single"/>
                <w:lang w:val="en-US" w:eastAsia="zh-CN"/>
              </w:rPr>
              <w:t xml:space="preserve">     2024.6—2024.7                     </w:t>
            </w:r>
          </w:p>
        </w:tc>
      </w:tr>
      <w:tr>
        <w:tblPrEx>
          <w:tblCellMar>
            <w:top w:w="0" w:type="dxa"/>
            <w:left w:w="108" w:type="dxa"/>
            <w:bottom w:w="0" w:type="dxa"/>
            <w:right w:w="108" w:type="dxa"/>
          </w:tblCellMar>
        </w:tblPrEx>
        <w:trPr>
          <w:jc w:val="center"/>
        </w:trPr>
        <w:tc>
          <w:tcPr>
            <w:tcW w:w="2802" w:type="dxa"/>
          </w:tcPr>
          <w:p>
            <w:pPr>
              <w:jc w:val="distribute"/>
              <w:rPr>
                <w:rFonts w:eastAsia="方正仿宋_GBK"/>
                <w:spacing w:val="16"/>
                <w:sz w:val="30"/>
              </w:rPr>
            </w:pPr>
            <w:r>
              <w:rPr>
                <w:rFonts w:hint="eastAsia" w:eastAsia="方正仿宋_GBK"/>
                <w:spacing w:val="16"/>
                <w:sz w:val="30"/>
              </w:rPr>
              <w:t>填</w:t>
            </w:r>
            <w:r>
              <w:rPr>
                <w:rFonts w:eastAsia="方正仿宋_GBK"/>
                <w:spacing w:val="16"/>
                <w:sz w:val="30"/>
              </w:rPr>
              <w:t xml:space="preserve"> </w:t>
            </w:r>
            <w:r>
              <w:rPr>
                <w:rFonts w:hint="eastAsia" w:eastAsia="方正仿宋_GBK"/>
                <w:spacing w:val="16"/>
                <w:sz w:val="30"/>
              </w:rPr>
              <w:t>表</w:t>
            </w:r>
            <w:r>
              <w:rPr>
                <w:rFonts w:eastAsia="方正仿宋_GBK"/>
                <w:spacing w:val="16"/>
                <w:sz w:val="30"/>
              </w:rPr>
              <w:t xml:space="preserve"> </w:t>
            </w:r>
            <w:r>
              <w:rPr>
                <w:rFonts w:hint="eastAsia" w:eastAsia="方正仿宋_GBK"/>
                <w:spacing w:val="16"/>
                <w:sz w:val="30"/>
              </w:rPr>
              <w:t>日</w:t>
            </w:r>
            <w:r>
              <w:rPr>
                <w:rFonts w:eastAsia="方正仿宋_GBK"/>
                <w:spacing w:val="16"/>
                <w:sz w:val="30"/>
              </w:rPr>
              <w:t xml:space="preserve"> </w:t>
            </w:r>
            <w:r>
              <w:rPr>
                <w:rFonts w:hint="eastAsia" w:eastAsia="方正仿宋_GBK"/>
                <w:spacing w:val="16"/>
                <w:sz w:val="30"/>
              </w:rPr>
              <w:t>期：</w:t>
            </w:r>
          </w:p>
        </w:tc>
        <w:tc>
          <w:tcPr>
            <w:tcW w:w="4326" w:type="dxa"/>
          </w:tcPr>
          <w:p>
            <w:pPr>
              <w:ind w:firstLine="664" w:firstLineChars="200"/>
              <w:jc w:val="left"/>
              <w:rPr>
                <w:rFonts w:hint="default" w:eastAsia="方正仿宋_GBK"/>
                <w:spacing w:val="16"/>
                <w:sz w:val="30"/>
                <w:u w:val="single"/>
                <w:lang w:val="en-US" w:eastAsia="zh-CN"/>
              </w:rPr>
            </w:pPr>
            <w:r>
              <w:rPr>
                <w:rFonts w:hint="eastAsia" w:eastAsia="方正仿宋_GBK"/>
                <w:spacing w:val="16"/>
                <w:sz w:val="30"/>
                <w:u w:val="none"/>
                <w:lang w:val="en-US" w:eastAsia="zh-CN"/>
              </w:rPr>
              <w:t>2024年6月19日</w:t>
            </w:r>
          </w:p>
        </w:tc>
      </w:tr>
    </w:tbl>
    <w:p>
      <w:pPr>
        <w:ind w:firstLine="3520" w:firstLineChars="1100"/>
        <w:rPr>
          <w:rFonts w:eastAsia="方正仿宋_GBK"/>
          <w:sz w:val="32"/>
        </w:rPr>
      </w:pPr>
    </w:p>
    <w:p>
      <w:pPr>
        <w:ind w:firstLine="3958" w:firstLineChars="1237"/>
        <w:rPr>
          <w:rFonts w:eastAsia="方正仿宋_GBK"/>
          <w:sz w:val="32"/>
        </w:rPr>
        <w:sectPr>
          <w:footerReference r:id="rId4" w:type="first"/>
          <w:footerReference r:id="rId3" w:type="default"/>
          <w:pgSz w:w="11906" w:h="16838"/>
          <w:pgMar w:top="1701" w:right="1361" w:bottom="1644" w:left="1644" w:header="851" w:footer="992" w:gutter="0"/>
          <w:pgNumType w:start="1"/>
          <w:cols w:space="720" w:num="1"/>
          <w:docGrid w:type="lines" w:linePitch="312" w:charSpace="0"/>
        </w:sectPr>
      </w:pPr>
      <w:r>
        <w:rPr>
          <w:rFonts w:hint="eastAsia" w:eastAsia="方正仿宋_GBK"/>
          <w:sz w:val="32"/>
          <w:lang w:val="en-US" w:eastAsia="zh-CN"/>
        </w:rPr>
        <w:t>2024</w:t>
      </w:r>
      <w:r>
        <w:rPr>
          <w:rFonts w:hint="eastAsia" w:eastAsia="方正仿宋_GBK"/>
          <w:sz w:val="32"/>
        </w:rPr>
        <w:t>年</w:t>
      </w:r>
      <w:r>
        <w:rPr>
          <w:rFonts w:hint="eastAsia" w:eastAsia="方正仿宋_GBK"/>
          <w:sz w:val="32"/>
          <w:lang w:val="en-US" w:eastAsia="zh-CN"/>
        </w:rPr>
        <w:t>6</w:t>
      </w:r>
      <w:r>
        <w:rPr>
          <w:rFonts w:hint="eastAsia" w:eastAsia="方正仿宋_GBK"/>
          <w:sz w:val="32"/>
        </w:rPr>
        <w:t>月</w:t>
      </w:r>
    </w:p>
    <w:p>
      <w:pPr>
        <w:pStyle w:val="3"/>
        <w:spacing w:before="0" w:beforeAutospacing="0" w:after="0" w:afterAutospacing="0" w:line="560" w:lineRule="exact"/>
        <w:ind w:left="410"/>
        <w:jc w:val="center"/>
        <w:rPr>
          <w:rFonts w:ascii="Times New Roman" w:hAnsi="Times New Roman" w:eastAsia="方正仿宋_GBK"/>
          <w:bCs/>
          <w:sz w:val="36"/>
          <w:szCs w:val="36"/>
        </w:rPr>
      </w:pPr>
    </w:p>
    <w:p>
      <w:pPr>
        <w:pStyle w:val="3"/>
        <w:spacing w:before="0" w:beforeAutospacing="0" w:after="0" w:afterAutospacing="0" w:line="560" w:lineRule="exact"/>
        <w:jc w:val="center"/>
        <w:rPr>
          <w:rFonts w:ascii="Times New Roman" w:hAnsi="Times New Roman" w:eastAsia="方正仿宋_GBK"/>
          <w:bCs/>
          <w:sz w:val="36"/>
          <w:szCs w:val="36"/>
        </w:rPr>
      </w:pPr>
      <w:r>
        <w:rPr>
          <w:rFonts w:hint="eastAsia" w:ascii="Times New Roman" w:hAnsi="Times New Roman" w:eastAsia="方正仿宋_GBK"/>
          <w:bCs/>
          <w:sz w:val="36"/>
          <w:szCs w:val="36"/>
        </w:rPr>
        <w:t>填</w:t>
      </w:r>
      <w:r>
        <w:rPr>
          <w:rFonts w:ascii="Times New Roman" w:hAnsi="Times New Roman" w:eastAsia="方正仿宋_GBK"/>
          <w:bCs/>
          <w:sz w:val="36"/>
          <w:szCs w:val="36"/>
        </w:rPr>
        <w:t xml:space="preserve"> </w:t>
      </w:r>
      <w:r>
        <w:rPr>
          <w:rFonts w:hint="eastAsia" w:ascii="Times New Roman" w:hAnsi="Times New Roman" w:eastAsia="方正仿宋_GBK"/>
          <w:bCs/>
          <w:sz w:val="36"/>
          <w:szCs w:val="36"/>
        </w:rPr>
        <w:t>写</w:t>
      </w:r>
      <w:r>
        <w:rPr>
          <w:rFonts w:ascii="Times New Roman" w:hAnsi="Times New Roman" w:eastAsia="方正仿宋_GBK"/>
          <w:bCs/>
          <w:sz w:val="36"/>
          <w:szCs w:val="36"/>
        </w:rPr>
        <w:t xml:space="preserve"> </w:t>
      </w:r>
      <w:r>
        <w:rPr>
          <w:rFonts w:hint="eastAsia" w:ascii="Times New Roman" w:hAnsi="Times New Roman" w:eastAsia="方正仿宋_GBK"/>
          <w:bCs/>
          <w:sz w:val="36"/>
          <w:szCs w:val="36"/>
        </w:rPr>
        <w:t>说</w:t>
      </w:r>
      <w:r>
        <w:rPr>
          <w:rFonts w:ascii="Times New Roman" w:hAnsi="Times New Roman" w:eastAsia="方正仿宋_GBK"/>
          <w:bCs/>
          <w:sz w:val="36"/>
          <w:szCs w:val="36"/>
        </w:rPr>
        <w:t xml:space="preserve"> </w:t>
      </w:r>
      <w:r>
        <w:rPr>
          <w:rFonts w:hint="eastAsia" w:ascii="Times New Roman" w:hAnsi="Times New Roman" w:eastAsia="方正仿宋_GBK"/>
          <w:bCs/>
          <w:sz w:val="36"/>
          <w:szCs w:val="36"/>
        </w:rPr>
        <w:t>明</w:t>
      </w:r>
    </w:p>
    <w:p>
      <w:pPr>
        <w:widowControl/>
        <w:spacing w:line="560" w:lineRule="exact"/>
        <w:ind w:left="410"/>
        <w:jc w:val="left"/>
        <w:rPr>
          <w:rFonts w:eastAsia="方正仿宋_GBK"/>
          <w:kern w:val="0"/>
          <w:sz w:val="28"/>
        </w:rPr>
      </w:pPr>
    </w:p>
    <w:p>
      <w:pPr>
        <w:widowControl/>
        <w:numPr>
          <w:ilvl w:val="0"/>
          <w:numId w:val="0"/>
        </w:numPr>
        <w:spacing w:line="560" w:lineRule="exact"/>
        <w:rPr>
          <w:rFonts w:hint="default" w:ascii="Times New Roman" w:hAnsi="Times New Roman" w:eastAsia="方正仿宋简体" w:cs="Times New Roman"/>
          <w:sz w:val="28"/>
          <w:szCs w:val="28"/>
        </w:rPr>
      </w:pPr>
      <w:r>
        <w:rPr>
          <w:rFonts w:hint="eastAsia" w:eastAsia="方正仿宋简体" w:cs="Times New Roman"/>
          <w:sz w:val="28"/>
          <w:szCs w:val="28"/>
          <w:lang w:val="en-US" w:eastAsia="zh-CN"/>
        </w:rPr>
        <w:t>一、</w:t>
      </w:r>
      <w:r>
        <w:rPr>
          <w:rFonts w:hint="default" w:ascii="Times New Roman" w:hAnsi="Times New Roman" w:eastAsia="方正仿宋简体" w:cs="Times New Roman"/>
          <w:sz w:val="28"/>
          <w:szCs w:val="28"/>
        </w:rPr>
        <w:t>填写前要仔细阅读《</w:t>
      </w:r>
      <w:r>
        <w:rPr>
          <w:rFonts w:hint="default" w:ascii="Times New Roman" w:hAnsi="Times New Roman" w:eastAsia="方正仿宋简体" w:cs="Times New Roman"/>
          <w:sz w:val="28"/>
          <w:szCs w:val="28"/>
          <w:lang w:val="en-US" w:eastAsia="zh-CN"/>
        </w:rPr>
        <w:t>山西省教育厅 山西省人力资源和社会保障厅山西省财政厅关于实施职业教育铸魂育人计划的通知</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晋教职成〔2021〕13号</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w:t>
      </w:r>
    </w:p>
    <w:p>
      <w:pPr>
        <w:widowControl/>
        <w:spacing w:line="560" w:lineRule="exac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二、填写要严肃认真、实事求是、内容翔实、文字精炼</w:t>
      </w:r>
      <w:r>
        <w:rPr>
          <w:rFonts w:hint="default" w:ascii="Times New Roman" w:hAnsi="Times New Roman" w:eastAsia="方正仿宋简体" w:cs="Times New Roman"/>
          <w:sz w:val="28"/>
          <w:szCs w:val="28"/>
          <w:lang w:eastAsia="zh-CN"/>
        </w:rPr>
        <w:t>、数据真实</w:t>
      </w:r>
      <w:r>
        <w:rPr>
          <w:rFonts w:hint="default" w:ascii="Times New Roman" w:hAnsi="Times New Roman" w:eastAsia="方正仿宋简体" w:cs="Times New Roman"/>
          <w:sz w:val="28"/>
          <w:szCs w:val="28"/>
        </w:rPr>
        <w:t>。</w:t>
      </w:r>
    </w:p>
    <w:p>
      <w:pPr>
        <w:widowControl/>
        <w:spacing w:line="560" w:lineRule="exac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三、如无特殊说明，本表各栏不够填写时，可自行加页。</w:t>
      </w:r>
    </w:p>
    <w:p>
      <w:pPr>
        <w:widowControl/>
        <w:spacing w:line="56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四、</w:t>
      </w:r>
      <w:r>
        <w:rPr>
          <w:rFonts w:hint="default" w:ascii="Times New Roman" w:hAnsi="Times New Roman" w:eastAsia="方正仿宋简体" w:cs="Times New Roman"/>
          <w:sz w:val="28"/>
          <w:szCs w:val="28"/>
          <w:lang w:eastAsia="zh-CN"/>
        </w:rPr>
        <w:t>申报书</w:t>
      </w:r>
      <w:r>
        <w:rPr>
          <w:rFonts w:hint="default" w:ascii="Times New Roman" w:hAnsi="Times New Roman" w:eastAsia="方正仿宋简体" w:cs="Times New Roman"/>
          <w:sz w:val="28"/>
          <w:szCs w:val="28"/>
        </w:rPr>
        <w:t>页面用A4纸</w:t>
      </w:r>
      <w:r>
        <w:rPr>
          <w:rFonts w:hint="default" w:ascii="Times New Roman" w:hAnsi="Times New Roman" w:eastAsia="方正仿宋简体" w:cs="Times New Roman"/>
          <w:sz w:val="28"/>
          <w:szCs w:val="28"/>
          <w:lang w:eastAsia="zh-CN"/>
        </w:rPr>
        <w:t>。</w:t>
      </w:r>
    </w:p>
    <w:p>
      <w:pPr>
        <w:widowControl/>
        <w:spacing w:line="560" w:lineRule="exac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w:t>
      </w:r>
      <w:r>
        <w:rPr>
          <w:rFonts w:hint="default" w:ascii="Times New Roman" w:hAnsi="Times New Roman" w:eastAsia="方正仿宋简体" w:cs="Times New Roman"/>
          <w:sz w:val="28"/>
          <w:szCs w:val="28"/>
          <w:lang w:eastAsia="zh-CN"/>
        </w:rPr>
        <w:t>申报书及佐证</w:t>
      </w:r>
      <w:r>
        <w:rPr>
          <w:rFonts w:hint="default" w:ascii="Times New Roman" w:hAnsi="Times New Roman" w:eastAsia="方正仿宋简体" w:cs="Times New Roman"/>
          <w:sz w:val="28"/>
          <w:szCs w:val="28"/>
        </w:rPr>
        <w:t>材料</w:t>
      </w:r>
      <w:r>
        <w:rPr>
          <w:rFonts w:hint="default" w:ascii="Times New Roman" w:hAnsi="Times New Roman" w:eastAsia="方正仿宋简体" w:cs="Times New Roman"/>
          <w:sz w:val="28"/>
          <w:szCs w:val="28"/>
          <w:lang w:eastAsia="zh-CN"/>
        </w:rPr>
        <w:t>扫描成</w:t>
      </w:r>
      <w:r>
        <w:rPr>
          <w:rFonts w:hint="default" w:ascii="Times New Roman" w:hAnsi="Times New Roman" w:eastAsia="方正仿宋简体" w:cs="Times New Roman"/>
          <w:sz w:val="28"/>
          <w:szCs w:val="28"/>
          <w:lang w:val="en-US" w:eastAsia="zh-CN"/>
        </w:rPr>
        <w:t>PDF格式，上传到指定平台</w:t>
      </w:r>
      <w:r>
        <w:rPr>
          <w:rFonts w:hint="default" w:ascii="Times New Roman" w:hAnsi="Times New Roman" w:eastAsia="方正仿宋简体" w:cs="Times New Roman"/>
          <w:sz w:val="28"/>
          <w:szCs w:val="28"/>
        </w:rPr>
        <w:t>。</w:t>
      </w:r>
    </w:p>
    <w:p>
      <w:pPr>
        <w:widowControl/>
        <w:spacing w:line="560" w:lineRule="exact"/>
        <w:rPr>
          <w:rFonts w:eastAsia="方正仿宋简体"/>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pPr>
        <w:rPr>
          <w:rFonts w:hint="eastAsia" w:ascii="黑体" w:hAnsi="黑体" w:eastAsia="黑体" w:cs="黑体"/>
          <w:sz w:val="28"/>
        </w:rPr>
      </w:pPr>
      <w:r>
        <w:rPr>
          <w:rFonts w:hint="eastAsia" w:ascii="黑体" w:hAnsi="黑体" w:eastAsia="黑体" w:cs="黑体"/>
          <w:sz w:val="28"/>
        </w:rPr>
        <w:br w:type="page"/>
      </w:r>
    </w:p>
    <w:p>
      <w:pPr>
        <w:spacing w:line="560" w:lineRule="exact"/>
        <w:rPr>
          <w:rFonts w:ascii="黑体" w:hAnsi="黑体" w:eastAsia="黑体" w:cs="黑体"/>
          <w:sz w:val="28"/>
        </w:rPr>
      </w:pPr>
      <w:r>
        <w:rPr>
          <w:rFonts w:hint="eastAsia" w:ascii="黑体" w:hAnsi="黑体" w:eastAsia="黑体" w:cs="黑体"/>
          <w:sz w:val="28"/>
        </w:rPr>
        <w:t>一、课程基本情况</w:t>
      </w:r>
    </w:p>
    <w:tbl>
      <w:tblPr>
        <w:tblStyle w:val="4"/>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7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课程名称</w:t>
            </w:r>
          </w:p>
        </w:tc>
        <w:tc>
          <w:tcPr>
            <w:tcW w:w="7123" w:type="dxa"/>
          </w:tcPr>
          <w:p>
            <w:pPr>
              <w:spacing w:line="360" w:lineRule="auto"/>
              <w:jc w:val="center"/>
              <w:rPr>
                <w:rFonts w:hint="eastAsia" w:ascii="宋体" w:hAnsi="宋体" w:eastAsia="宋体" w:cs="宋体"/>
                <w:sz w:val="21"/>
                <w:szCs w:val="21"/>
              </w:rPr>
            </w:pPr>
            <w:r>
              <w:rPr>
                <w:rFonts w:hint="eastAsia" w:ascii="宋体" w:hAnsi="宋体" w:eastAsia="宋体" w:cs="宋体"/>
                <w:spacing w:val="16"/>
                <w:sz w:val="21"/>
                <w:szCs w:val="21"/>
                <w:u w:val="none"/>
                <w:lang w:val="en-US" w:eastAsia="zh-CN"/>
              </w:rPr>
              <w:t>羽毛球—高远球对打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主讲人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实际讲授人</w:t>
            </w:r>
            <w:r>
              <w:rPr>
                <w:rFonts w:hint="eastAsia" w:ascii="宋体" w:hAnsi="宋体" w:eastAsia="宋体" w:cs="宋体"/>
                <w:sz w:val="21"/>
                <w:szCs w:val="21"/>
                <w:lang w:eastAsia="zh-CN"/>
              </w:rPr>
              <w:t>）</w:t>
            </w:r>
          </w:p>
        </w:tc>
        <w:tc>
          <w:tcPr>
            <w:tcW w:w="71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常向丰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所在</w:t>
            </w:r>
            <w:r>
              <w:rPr>
                <w:rFonts w:hint="eastAsia" w:ascii="宋体" w:hAnsi="宋体" w:eastAsia="宋体" w:cs="宋体"/>
                <w:sz w:val="21"/>
                <w:szCs w:val="21"/>
                <w:lang w:val="en-US" w:eastAsia="zh-CN"/>
              </w:rPr>
              <w:t>部门</w:t>
            </w:r>
          </w:p>
        </w:tc>
        <w:tc>
          <w:tcPr>
            <w:tcW w:w="71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艺体教研室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联合负责人</w:t>
            </w:r>
          </w:p>
        </w:tc>
        <w:tc>
          <w:tcPr>
            <w:tcW w:w="71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牛红军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所在</w:t>
            </w:r>
            <w:r>
              <w:rPr>
                <w:rFonts w:hint="eastAsia" w:ascii="宋体" w:hAnsi="宋体" w:eastAsia="宋体" w:cs="宋体"/>
                <w:sz w:val="21"/>
                <w:szCs w:val="21"/>
                <w:lang w:val="en-US" w:eastAsia="zh-CN"/>
              </w:rPr>
              <w:t>部门</w:t>
            </w:r>
          </w:p>
        </w:tc>
        <w:tc>
          <w:tcPr>
            <w:tcW w:w="71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艺体教研室</w:t>
            </w:r>
          </w:p>
        </w:tc>
      </w:tr>
    </w:tbl>
    <w:p>
      <w:pPr>
        <w:rPr>
          <w:rFonts w:ascii="宋体" w:cs="宋体"/>
          <w:szCs w:val="21"/>
        </w:rPr>
      </w:pPr>
    </w:p>
    <w:p>
      <w:pPr>
        <w:spacing w:line="560" w:lineRule="exact"/>
        <w:rPr>
          <w:rFonts w:ascii="黑体" w:hAnsi="黑体" w:eastAsia="黑体" w:cs="黑体"/>
          <w:sz w:val="28"/>
        </w:rPr>
      </w:pPr>
      <w:r>
        <w:rPr>
          <w:rFonts w:hint="eastAsia" w:ascii="黑体" w:hAnsi="黑体" w:eastAsia="黑体" w:cs="黑体"/>
          <w:sz w:val="28"/>
        </w:rPr>
        <w:t>二、微课制作团队情况</w:t>
      </w:r>
    </w:p>
    <w:tbl>
      <w:tblPr>
        <w:tblStyle w:val="4"/>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998"/>
        <w:gridCol w:w="999"/>
        <w:gridCol w:w="1017"/>
        <w:gridCol w:w="1407"/>
        <w:gridCol w:w="1427"/>
        <w:gridCol w:w="1284"/>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280" w:type="dxa"/>
            <w:gridSpan w:val="8"/>
            <w:vAlign w:val="center"/>
          </w:tcPr>
          <w:p>
            <w:pPr>
              <w:rPr>
                <w:rFonts w:ascii="宋体" w:cs="宋体"/>
                <w:szCs w:val="21"/>
              </w:rPr>
            </w:pPr>
            <w:r>
              <w:rPr>
                <w:rFonts w:hint="eastAsia" w:ascii="宋体" w:hAnsi="宋体" w:cs="宋体"/>
                <w:szCs w:val="21"/>
              </w:rPr>
              <w:t>课程团队主要成员（含</w:t>
            </w:r>
            <w:r>
              <w:rPr>
                <w:rFonts w:hint="eastAsia" w:ascii="宋体" w:hAnsi="宋体" w:cs="宋体"/>
                <w:szCs w:val="21"/>
                <w:lang w:val="en-US" w:eastAsia="zh-CN"/>
              </w:rPr>
              <w:t>主讲人</w:t>
            </w:r>
            <w:r>
              <w:rPr>
                <w:rFonts w:hint="eastAsia" w:ascii="宋体" w:hAnsi="宋体" w:cs="宋体"/>
                <w:szCs w:val="21"/>
              </w:rPr>
              <w:t>，限</w:t>
            </w:r>
            <w:r>
              <w:rPr>
                <w:rFonts w:ascii="宋体" w:hAnsi="宋体" w:cs="宋体"/>
                <w:szCs w:val="21"/>
              </w:rPr>
              <w:t>5</w:t>
            </w:r>
            <w:r>
              <w:rPr>
                <w:rFonts w:hint="eastAsia" w:ascii="宋体" w:hAnsi="宋体" w:cs="宋体"/>
                <w:szCs w:val="21"/>
              </w:rPr>
              <w:t>人之内，可个人独立申报）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pPr>
              <w:jc w:val="center"/>
              <w:rPr>
                <w:rFonts w:ascii="宋体" w:cs="宋体"/>
                <w:szCs w:val="21"/>
              </w:rPr>
            </w:pPr>
            <w:r>
              <w:rPr>
                <w:rFonts w:hint="eastAsia" w:ascii="宋体" w:hAnsi="宋体" w:cs="宋体"/>
                <w:szCs w:val="21"/>
              </w:rPr>
              <w:t>序号</w:t>
            </w:r>
          </w:p>
        </w:tc>
        <w:tc>
          <w:tcPr>
            <w:tcW w:w="998" w:type="dxa"/>
            <w:vAlign w:val="center"/>
          </w:tcPr>
          <w:p>
            <w:pPr>
              <w:jc w:val="center"/>
              <w:rPr>
                <w:rFonts w:ascii="宋体" w:cs="宋体"/>
                <w:szCs w:val="21"/>
              </w:rPr>
            </w:pPr>
            <w:r>
              <w:rPr>
                <w:rFonts w:hint="eastAsia" w:ascii="宋体" w:hAnsi="宋体" w:cs="宋体"/>
                <w:szCs w:val="21"/>
              </w:rPr>
              <w:t>姓名</w:t>
            </w:r>
          </w:p>
        </w:tc>
        <w:tc>
          <w:tcPr>
            <w:tcW w:w="999" w:type="dxa"/>
            <w:vAlign w:val="center"/>
          </w:tcPr>
          <w:p>
            <w:pPr>
              <w:jc w:val="center"/>
              <w:rPr>
                <w:rFonts w:ascii="宋体" w:cs="宋体"/>
                <w:szCs w:val="21"/>
              </w:rPr>
            </w:pPr>
            <w:r>
              <w:rPr>
                <w:rFonts w:hint="eastAsia" w:ascii="宋体" w:hAnsi="宋体" w:cs="宋体"/>
                <w:szCs w:val="21"/>
              </w:rPr>
              <w:t>单位</w:t>
            </w:r>
          </w:p>
        </w:tc>
        <w:tc>
          <w:tcPr>
            <w:tcW w:w="1017" w:type="dxa"/>
            <w:vAlign w:val="center"/>
          </w:tcPr>
          <w:p>
            <w:pPr>
              <w:jc w:val="center"/>
              <w:rPr>
                <w:rFonts w:ascii="宋体" w:cs="宋体"/>
                <w:szCs w:val="21"/>
              </w:rPr>
            </w:pPr>
            <w:r>
              <w:rPr>
                <w:rFonts w:hint="eastAsia" w:ascii="宋体" w:hAnsi="宋体" w:cs="宋体"/>
                <w:szCs w:val="21"/>
              </w:rPr>
              <w:t>职称</w:t>
            </w:r>
          </w:p>
        </w:tc>
        <w:tc>
          <w:tcPr>
            <w:tcW w:w="1407" w:type="dxa"/>
            <w:vAlign w:val="center"/>
          </w:tcPr>
          <w:p>
            <w:pPr>
              <w:jc w:val="center"/>
              <w:rPr>
                <w:rFonts w:ascii="宋体" w:cs="宋体"/>
                <w:szCs w:val="21"/>
              </w:rPr>
            </w:pPr>
            <w:r>
              <w:rPr>
                <w:rFonts w:hint="eastAsia" w:ascii="宋体" w:hAnsi="宋体" w:cs="宋体"/>
                <w:szCs w:val="21"/>
              </w:rPr>
              <w:t>手机号码</w:t>
            </w:r>
          </w:p>
        </w:tc>
        <w:tc>
          <w:tcPr>
            <w:tcW w:w="1427" w:type="dxa"/>
            <w:vAlign w:val="center"/>
          </w:tcPr>
          <w:p>
            <w:pPr>
              <w:jc w:val="center"/>
              <w:rPr>
                <w:rFonts w:ascii="宋体" w:cs="宋体"/>
                <w:szCs w:val="21"/>
              </w:rPr>
            </w:pPr>
            <w:r>
              <w:rPr>
                <w:rFonts w:hint="eastAsia" w:ascii="宋体" w:hAnsi="宋体" w:cs="宋体"/>
                <w:szCs w:val="21"/>
              </w:rPr>
              <w:t>电子邮箱</w:t>
            </w:r>
          </w:p>
        </w:tc>
        <w:tc>
          <w:tcPr>
            <w:tcW w:w="1284" w:type="dxa"/>
            <w:vAlign w:val="center"/>
          </w:tcPr>
          <w:p>
            <w:pPr>
              <w:jc w:val="center"/>
              <w:rPr>
                <w:rFonts w:ascii="宋体" w:cs="宋体"/>
                <w:szCs w:val="21"/>
              </w:rPr>
            </w:pPr>
            <w:r>
              <w:rPr>
                <w:rFonts w:hint="eastAsia" w:ascii="宋体" w:hAnsi="宋体" w:cs="宋体"/>
                <w:szCs w:val="21"/>
              </w:rPr>
              <w:t>承担任务</w:t>
            </w:r>
          </w:p>
        </w:tc>
        <w:tc>
          <w:tcPr>
            <w:tcW w:w="1435" w:type="dxa"/>
            <w:vAlign w:val="center"/>
          </w:tcPr>
          <w:p>
            <w:pPr>
              <w:jc w:val="center"/>
              <w:rPr>
                <w:rFonts w:ascii="宋体" w:cs="宋体"/>
                <w:szCs w:val="21"/>
              </w:rPr>
            </w:pPr>
            <w:r>
              <w:rPr>
                <w:rFonts w:hint="eastAsia" w:ascii="宋体" w:hAnsi="宋体" w:cs="宋体"/>
                <w:szCs w:val="21"/>
              </w:rPr>
              <w:t>专业方向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pPr>
              <w:jc w:val="center"/>
              <w:rPr>
                <w:rFonts w:hint="eastAsia" w:ascii="宋体" w:eastAsia="宋体" w:cs="宋体"/>
                <w:szCs w:val="21"/>
                <w:lang w:val="en-US" w:eastAsia="zh-CN"/>
              </w:rPr>
            </w:pPr>
            <w:r>
              <w:rPr>
                <w:rFonts w:hint="eastAsia" w:ascii="宋体" w:cs="宋体"/>
                <w:szCs w:val="21"/>
                <w:lang w:val="en-US" w:eastAsia="zh-CN"/>
              </w:rPr>
              <w:t>1</w:t>
            </w:r>
          </w:p>
        </w:tc>
        <w:tc>
          <w:tcPr>
            <w:tcW w:w="998" w:type="dxa"/>
            <w:vAlign w:val="center"/>
          </w:tcPr>
          <w:p>
            <w:pPr>
              <w:jc w:val="center"/>
              <w:rPr>
                <w:rFonts w:hint="eastAsia" w:ascii="宋体" w:eastAsia="宋体" w:cs="宋体"/>
                <w:szCs w:val="21"/>
                <w:lang w:val="en-US" w:eastAsia="zh-CN"/>
              </w:rPr>
            </w:pPr>
            <w:r>
              <w:rPr>
                <w:rFonts w:hint="eastAsia" w:ascii="宋体" w:cs="宋体"/>
                <w:szCs w:val="21"/>
                <w:lang w:val="en-US" w:eastAsia="zh-CN"/>
              </w:rPr>
              <w:t>常向丰</w:t>
            </w:r>
          </w:p>
        </w:tc>
        <w:tc>
          <w:tcPr>
            <w:tcW w:w="999" w:type="dxa"/>
            <w:vAlign w:val="center"/>
          </w:tcPr>
          <w:p>
            <w:pPr>
              <w:jc w:val="center"/>
              <w:rPr>
                <w:rFonts w:ascii="宋体" w:cs="宋体"/>
                <w:szCs w:val="21"/>
              </w:rPr>
            </w:pPr>
            <w:r>
              <w:rPr>
                <w:rFonts w:hint="eastAsia" w:ascii="宋体" w:cs="宋体"/>
                <w:szCs w:val="21"/>
                <w:lang w:val="en-US" w:eastAsia="zh-CN"/>
              </w:rPr>
              <w:t>晋城职业技术学院</w:t>
            </w:r>
          </w:p>
        </w:tc>
        <w:tc>
          <w:tcPr>
            <w:tcW w:w="1017" w:type="dxa"/>
            <w:vAlign w:val="center"/>
          </w:tcPr>
          <w:p>
            <w:pPr>
              <w:jc w:val="center"/>
              <w:rPr>
                <w:rFonts w:hint="default" w:ascii="宋体" w:eastAsia="宋体" w:cs="宋体"/>
                <w:szCs w:val="21"/>
                <w:lang w:val="en-US" w:eastAsia="zh-CN"/>
              </w:rPr>
            </w:pPr>
            <w:r>
              <w:rPr>
                <w:rFonts w:hint="eastAsia" w:ascii="宋体" w:cs="宋体"/>
                <w:szCs w:val="21"/>
                <w:lang w:val="en-US" w:eastAsia="zh-CN"/>
              </w:rPr>
              <w:t>讲师</w:t>
            </w:r>
          </w:p>
        </w:tc>
        <w:tc>
          <w:tcPr>
            <w:tcW w:w="1407" w:type="dxa"/>
            <w:vAlign w:val="center"/>
          </w:tcPr>
          <w:p>
            <w:pPr>
              <w:jc w:val="center"/>
              <w:rPr>
                <w:rFonts w:hint="default" w:ascii="宋体" w:eastAsia="宋体" w:cs="宋体"/>
                <w:szCs w:val="21"/>
                <w:lang w:val="en-US" w:eastAsia="zh-CN"/>
              </w:rPr>
            </w:pPr>
            <w:r>
              <w:rPr>
                <w:rFonts w:hint="eastAsia" w:ascii="宋体" w:cs="宋体"/>
                <w:szCs w:val="21"/>
                <w:lang w:val="en-US" w:eastAsia="zh-CN"/>
              </w:rPr>
              <w:t>13935673133</w:t>
            </w:r>
          </w:p>
        </w:tc>
        <w:tc>
          <w:tcPr>
            <w:tcW w:w="1427" w:type="dxa"/>
            <w:vAlign w:val="center"/>
          </w:tcPr>
          <w:p>
            <w:pPr>
              <w:jc w:val="center"/>
              <w:rPr>
                <w:rFonts w:hint="default" w:ascii="宋体" w:eastAsia="宋体" w:cs="宋体"/>
                <w:szCs w:val="21"/>
                <w:lang w:val="en-US" w:eastAsia="zh-CN"/>
              </w:rPr>
            </w:pPr>
            <w:r>
              <w:rPr>
                <w:rFonts w:hint="eastAsia" w:ascii="宋体" w:cs="宋体"/>
                <w:szCs w:val="21"/>
                <w:lang w:val="en-US" w:eastAsia="zh-CN"/>
              </w:rPr>
              <w:t>307927275@qq.com</w:t>
            </w:r>
          </w:p>
        </w:tc>
        <w:tc>
          <w:tcPr>
            <w:tcW w:w="1284" w:type="dxa"/>
            <w:vAlign w:val="center"/>
          </w:tcPr>
          <w:p>
            <w:pPr>
              <w:jc w:val="center"/>
              <w:rPr>
                <w:rFonts w:hint="default" w:ascii="宋体" w:eastAsia="宋体" w:cs="宋体"/>
                <w:szCs w:val="21"/>
                <w:lang w:val="en-US" w:eastAsia="zh-CN"/>
              </w:rPr>
            </w:pPr>
            <w:r>
              <w:rPr>
                <w:rFonts w:hint="eastAsia" w:ascii="宋体" w:cs="宋体"/>
                <w:szCs w:val="21"/>
                <w:lang w:val="en-US" w:eastAsia="zh-CN"/>
              </w:rPr>
              <w:t>主讲</w:t>
            </w:r>
          </w:p>
        </w:tc>
        <w:tc>
          <w:tcPr>
            <w:tcW w:w="1435" w:type="dxa"/>
            <w:vAlign w:val="center"/>
          </w:tcPr>
          <w:p>
            <w:pPr>
              <w:jc w:val="center"/>
              <w:rPr>
                <w:rFonts w:hint="default" w:ascii="宋体" w:eastAsia="宋体" w:cs="宋体"/>
                <w:szCs w:val="21"/>
                <w:lang w:val="en-US" w:eastAsia="zh-CN"/>
              </w:rPr>
            </w:pPr>
            <w:r>
              <w:rPr>
                <w:rFonts w:hint="eastAsia" w:ascii="宋体" w:cs="宋体"/>
                <w:szCs w:val="21"/>
                <w:lang w:val="en-US" w:eastAsia="zh-CN"/>
              </w:rPr>
              <w:t>学校体育学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pPr>
              <w:jc w:val="center"/>
              <w:rPr>
                <w:rFonts w:hint="eastAsia" w:ascii="宋体" w:eastAsia="宋体" w:cs="宋体"/>
                <w:szCs w:val="21"/>
                <w:lang w:val="en-US" w:eastAsia="zh-CN"/>
              </w:rPr>
            </w:pPr>
            <w:r>
              <w:rPr>
                <w:rFonts w:hint="eastAsia" w:ascii="宋体" w:cs="宋体"/>
                <w:szCs w:val="21"/>
                <w:lang w:val="en-US" w:eastAsia="zh-CN"/>
              </w:rPr>
              <w:t>2</w:t>
            </w:r>
          </w:p>
        </w:tc>
        <w:tc>
          <w:tcPr>
            <w:tcW w:w="998" w:type="dxa"/>
            <w:vAlign w:val="center"/>
          </w:tcPr>
          <w:p>
            <w:pPr>
              <w:jc w:val="center"/>
              <w:rPr>
                <w:rFonts w:ascii="宋体" w:cs="宋体"/>
                <w:szCs w:val="21"/>
              </w:rPr>
            </w:pPr>
            <w:r>
              <w:rPr>
                <w:rFonts w:hint="eastAsia" w:ascii="宋体" w:cs="宋体"/>
                <w:szCs w:val="21"/>
                <w:lang w:val="en-US" w:eastAsia="zh-CN"/>
              </w:rPr>
              <w:t>牛红军</w:t>
            </w:r>
          </w:p>
        </w:tc>
        <w:tc>
          <w:tcPr>
            <w:tcW w:w="999" w:type="dxa"/>
            <w:vAlign w:val="center"/>
          </w:tcPr>
          <w:p>
            <w:pPr>
              <w:jc w:val="center"/>
              <w:rPr>
                <w:rFonts w:ascii="宋体" w:cs="宋体"/>
                <w:szCs w:val="21"/>
              </w:rPr>
            </w:pPr>
            <w:r>
              <w:rPr>
                <w:rFonts w:hint="eastAsia" w:ascii="宋体" w:cs="宋体"/>
                <w:szCs w:val="21"/>
                <w:lang w:val="en-US" w:eastAsia="zh-CN"/>
              </w:rPr>
              <w:t>晋城职业技术学院</w:t>
            </w:r>
          </w:p>
        </w:tc>
        <w:tc>
          <w:tcPr>
            <w:tcW w:w="1017" w:type="dxa"/>
            <w:vAlign w:val="center"/>
          </w:tcPr>
          <w:p>
            <w:pPr>
              <w:jc w:val="center"/>
              <w:rPr>
                <w:rFonts w:ascii="宋体" w:cs="宋体"/>
                <w:szCs w:val="21"/>
              </w:rPr>
            </w:pPr>
            <w:r>
              <w:rPr>
                <w:rFonts w:hint="eastAsia" w:ascii="宋体" w:cs="宋体"/>
                <w:szCs w:val="21"/>
                <w:lang w:val="en-US" w:eastAsia="zh-CN"/>
              </w:rPr>
              <w:t>副教授</w:t>
            </w:r>
          </w:p>
        </w:tc>
        <w:tc>
          <w:tcPr>
            <w:tcW w:w="1407" w:type="dxa"/>
            <w:vAlign w:val="center"/>
          </w:tcPr>
          <w:p>
            <w:pPr>
              <w:jc w:val="center"/>
              <w:rPr>
                <w:rFonts w:hint="default" w:ascii="宋体" w:eastAsia="宋体" w:cs="宋体"/>
                <w:szCs w:val="21"/>
                <w:lang w:val="en-US" w:eastAsia="zh-CN"/>
              </w:rPr>
            </w:pPr>
            <w:r>
              <w:rPr>
                <w:rFonts w:hint="eastAsia" w:ascii="宋体" w:cs="宋体"/>
                <w:szCs w:val="21"/>
                <w:lang w:val="en-US" w:eastAsia="zh-CN"/>
              </w:rPr>
              <w:t>18703560165</w:t>
            </w:r>
          </w:p>
        </w:tc>
        <w:tc>
          <w:tcPr>
            <w:tcW w:w="1427" w:type="dxa"/>
            <w:vAlign w:val="center"/>
          </w:tcPr>
          <w:p>
            <w:pPr>
              <w:jc w:val="center"/>
              <w:rPr>
                <w:rFonts w:ascii="宋体" w:cs="宋体"/>
                <w:szCs w:val="21"/>
              </w:rPr>
            </w:pPr>
            <w:r>
              <w:rPr>
                <w:rFonts w:hint="eastAsia" w:ascii="宋体" w:cs="宋体"/>
                <w:szCs w:val="21"/>
                <w:lang w:val="en-US" w:eastAsia="zh-CN"/>
              </w:rPr>
              <w:t>307927275@qq.com</w:t>
            </w:r>
          </w:p>
        </w:tc>
        <w:tc>
          <w:tcPr>
            <w:tcW w:w="1284" w:type="dxa"/>
            <w:vAlign w:val="center"/>
          </w:tcPr>
          <w:p>
            <w:pPr>
              <w:jc w:val="center"/>
              <w:rPr>
                <w:rFonts w:ascii="宋体" w:cs="宋体"/>
                <w:szCs w:val="21"/>
              </w:rPr>
            </w:pPr>
            <w:r>
              <w:rPr>
                <w:rFonts w:hint="eastAsia" w:ascii="宋体" w:cs="宋体"/>
                <w:szCs w:val="21"/>
                <w:lang w:val="en-US" w:eastAsia="zh-CN"/>
              </w:rPr>
              <w:t>教研</w:t>
            </w:r>
          </w:p>
        </w:tc>
        <w:tc>
          <w:tcPr>
            <w:tcW w:w="1435" w:type="dxa"/>
            <w:vAlign w:val="center"/>
          </w:tcPr>
          <w:p>
            <w:pPr>
              <w:jc w:val="center"/>
              <w:rPr>
                <w:rFonts w:ascii="宋体" w:cs="宋体"/>
                <w:szCs w:val="21"/>
              </w:rPr>
            </w:pPr>
            <w:r>
              <w:rPr>
                <w:rFonts w:hint="eastAsia" w:ascii="宋体" w:cs="宋体"/>
                <w:szCs w:val="21"/>
                <w:lang w:val="en-US" w:eastAsia="zh-CN"/>
              </w:rPr>
              <w:t>体育训练学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pPr>
              <w:jc w:val="center"/>
              <w:rPr>
                <w:rFonts w:hint="eastAsia" w:ascii="宋体" w:eastAsia="宋体" w:cs="宋体"/>
                <w:szCs w:val="21"/>
                <w:lang w:val="en-US" w:eastAsia="zh-CN"/>
              </w:rPr>
            </w:pPr>
            <w:r>
              <w:rPr>
                <w:rFonts w:hint="eastAsia" w:ascii="宋体" w:cs="宋体"/>
                <w:szCs w:val="21"/>
                <w:lang w:val="en-US" w:eastAsia="zh-CN"/>
              </w:rPr>
              <w:t>3</w:t>
            </w:r>
          </w:p>
        </w:tc>
        <w:tc>
          <w:tcPr>
            <w:tcW w:w="998" w:type="dxa"/>
            <w:vAlign w:val="center"/>
          </w:tcPr>
          <w:p>
            <w:pPr>
              <w:jc w:val="center"/>
              <w:rPr>
                <w:rFonts w:ascii="宋体" w:cs="宋体"/>
                <w:szCs w:val="21"/>
              </w:rPr>
            </w:pPr>
          </w:p>
        </w:tc>
        <w:tc>
          <w:tcPr>
            <w:tcW w:w="999" w:type="dxa"/>
            <w:vAlign w:val="center"/>
          </w:tcPr>
          <w:p>
            <w:pPr>
              <w:jc w:val="center"/>
              <w:rPr>
                <w:rFonts w:ascii="宋体" w:cs="宋体"/>
                <w:szCs w:val="21"/>
              </w:rPr>
            </w:pPr>
          </w:p>
        </w:tc>
        <w:tc>
          <w:tcPr>
            <w:tcW w:w="1017" w:type="dxa"/>
            <w:vAlign w:val="center"/>
          </w:tcPr>
          <w:p>
            <w:pPr>
              <w:jc w:val="center"/>
              <w:rPr>
                <w:rFonts w:ascii="宋体" w:cs="宋体"/>
                <w:szCs w:val="21"/>
              </w:rPr>
            </w:pPr>
          </w:p>
        </w:tc>
        <w:tc>
          <w:tcPr>
            <w:tcW w:w="1407" w:type="dxa"/>
            <w:vAlign w:val="center"/>
          </w:tcPr>
          <w:p>
            <w:pPr>
              <w:jc w:val="center"/>
              <w:rPr>
                <w:rFonts w:ascii="宋体" w:cs="宋体"/>
                <w:szCs w:val="21"/>
              </w:rPr>
            </w:pPr>
          </w:p>
        </w:tc>
        <w:tc>
          <w:tcPr>
            <w:tcW w:w="1427" w:type="dxa"/>
            <w:vAlign w:val="center"/>
          </w:tcPr>
          <w:p>
            <w:pPr>
              <w:jc w:val="center"/>
              <w:rPr>
                <w:rFonts w:ascii="宋体" w:cs="宋体"/>
                <w:szCs w:val="21"/>
              </w:rPr>
            </w:pPr>
          </w:p>
        </w:tc>
        <w:tc>
          <w:tcPr>
            <w:tcW w:w="1284" w:type="dxa"/>
            <w:vAlign w:val="center"/>
          </w:tcPr>
          <w:p>
            <w:pPr>
              <w:jc w:val="center"/>
              <w:rPr>
                <w:rFonts w:ascii="宋体" w:cs="宋体"/>
                <w:szCs w:val="21"/>
              </w:rPr>
            </w:pPr>
          </w:p>
        </w:tc>
        <w:tc>
          <w:tcPr>
            <w:tcW w:w="1435"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998" w:type="dxa"/>
            <w:vAlign w:val="center"/>
          </w:tcPr>
          <w:p>
            <w:pPr>
              <w:jc w:val="center"/>
              <w:rPr>
                <w:rFonts w:ascii="宋体" w:cs="宋体"/>
                <w:szCs w:val="21"/>
              </w:rPr>
            </w:pPr>
          </w:p>
        </w:tc>
        <w:tc>
          <w:tcPr>
            <w:tcW w:w="999" w:type="dxa"/>
            <w:vAlign w:val="center"/>
          </w:tcPr>
          <w:p>
            <w:pPr>
              <w:jc w:val="center"/>
              <w:rPr>
                <w:rFonts w:ascii="宋体" w:cs="宋体"/>
                <w:szCs w:val="21"/>
              </w:rPr>
            </w:pPr>
          </w:p>
        </w:tc>
        <w:tc>
          <w:tcPr>
            <w:tcW w:w="1017" w:type="dxa"/>
            <w:vAlign w:val="center"/>
          </w:tcPr>
          <w:p>
            <w:pPr>
              <w:jc w:val="center"/>
              <w:rPr>
                <w:rFonts w:ascii="宋体" w:cs="宋体"/>
                <w:szCs w:val="21"/>
              </w:rPr>
            </w:pPr>
          </w:p>
        </w:tc>
        <w:tc>
          <w:tcPr>
            <w:tcW w:w="1407" w:type="dxa"/>
            <w:vAlign w:val="center"/>
          </w:tcPr>
          <w:p>
            <w:pPr>
              <w:jc w:val="center"/>
              <w:rPr>
                <w:rFonts w:ascii="宋体" w:cs="宋体"/>
                <w:szCs w:val="21"/>
              </w:rPr>
            </w:pPr>
          </w:p>
        </w:tc>
        <w:tc>
          <w:tcPr>
            <w:tcW w:w="1427" w:type="dxa"/>
            <w:vAlign w:val="center"/>
          </w:tcPr>
          <w:p>
            <w:pPr>
              <w:jc w:val="center"/>
              <w:rPr>
                <w:rFonts w:ascii="宋体" w:cs="宋体"/>
                <w:szCs w:val="21"/>
              </w:rPr>
            </w:pPr>
          </w:p>
        </w:tc>
        <w:tc>
          <w:tcPr>
            <w:tcW w:w="1284" w:type="dxa"/>
            <w:vAlign w:val="center"/>
          </w:tcPr>
          <w:p>
            <w:pPr>
              <w:jc w:val="center"/>
              <w:rPr>
                <w:rFonts w:ascii="宋体" w:cs="宋体"/>
                <w:szCs w:val="21"/>
              </w:rPr>
            </w:pPr>
          </w:p>
        </w:tc>
        <w:tc>
          <w:tcPr>
            <w:tcW w:w="1435"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713" w:type="dxa"/>
            <w:vAlign w:val="center"/>
          </w:tcPr>
          <w:p>
            <w:pPr>
              <w:jc w:val="center"/>
              <w:rPr>
                <w:rFonts w:ascii="宋体" w:cs="宋体"/>
                <w:szCs w:val="21"/>
              </w:rPr>
            </w:pPr>
            <w:r>
              <w:rPr>
                <w:rFonts w:ascii="宋体" w:hAnsi="宋体" w:cs="宋体"/>
                <w:szCs w:val="21"/>
              </w:rPr>
              <w:t>5</w:t>
            </w:r>
          </w:p>
        </w:tc>
        <w:tc>
          <w:tcPr>
            <w:tcW w:w="998" w:type="dxa"/>
            <w:vAlign w:val="center"/>
          </w:tcPr>
          <w:p>
            <w:pPr>
              <w:jc w:val="center"/>
              <w:rPr>
                <w:rFonts w:ascii="宋体" w:cs="宋体"/>
                <w:szCs w:val="21"/>
              </w:rPr>
            </w:pPr>
          </w:p>
        </w:tc>
        <w:tc>
          <w:tcPr>
            <w:tcW w:w="999" w:type="dxa"/>
            <w:vAlign w:val="center"/>
          </w:tcPr>
          <w:p>
            <w:pPr>
              <w:jc w:val="center"/>
              <w:rPr>
                <w:rFonts w:ascii="宋体" w:cs="宋体"/>
                <w:szCs w:val="21"/>
              </w:rPr>
            </w:pPr>
          </w:p>
        </w:tc>
        <w:tc>
          <w:tcPr>
            <w:tcW w:w="1017" w:type="dxa"/>
            <w:vAlign w:val="center"/>
          </w:tcPr>
          <w:p>
            <w:pPr>
              <w:jc w:val="center"/>
              <w:rPr>
                <w:rFonts w:ascii="宋体" w:cs="宋体"/>
                <w:szCs w:val="21"/>
              </w:rPr>
            </w:pPr>
          </w:p>
        </w:tc>
        <w:tc>
          <w:tcPr>
            <w:tcW w:w="1407" w:type="dxa"/>
            <w:vAlign w:val="center"/>
          </w:tcPr>
          <w:p>
            <w:pPr>
              <w:jc w:val="center"/>
              <w:rPr>
                <w:rFonts w:ascii="宋体" w:cs="宋体"/>
                <w:szCs w:val="21"/>
              </w:rPr>
            </w:pPr>
          </w:p>
        </w:tc>
        <w:tc>
          <w:tcPr>
            <w:tcW w:w="1427" w:type="dxa"/>
            <w:vAlign w:val="center"/>
          </w:tcPr>
          <w:p>
            <w:pPr>
              <w:jc w:val="center"/>
              <w:rPr>
                <w:rFonts w:ascii="宋体" w:cs="宋体"/>
                <w:szCs w:val="21"/>
              </w:rPr>
            </w:pPr>
          </w:p>
        </w:tc>
        <w:tc>
          <w:tcPr>
            <w:tcW w:w="1284" w:type="dxa"/>
            <w:vAlign w:val="center"/>
          </w:tcPr>
          <w:p>
            <w:pPr>
              <w:jc w:val="center"/>
              <w:rPr>
                <w:rFonts w:ascii="宋体" w:cs="宋体"/>
                <w:szCs w:val="21"/>
              </w:rPr>
            </w:pPr>
          </w:p>
        </w:tc>
        <w:tc>
          <w:tcPr>
            <w:tcW w:w="1435" w:type="dxa"/>
            <w:vAlign w:val="center"/>
          </w:tcPr>
          <w:p>
            <w:pPr>
              <w:jc w:val="center"/>
              <w:rPr>
                <w:rFonts w:ascii="宋体" w:cs="宋体"/>
                <w:szCs w:val="21"/>
              </w:rPr>
            </w:pPr>
          </w:p>
        </w:tc>
      </w:tr>
    </w:tbl>
    <w:p>
      <w:pPr>
        <w:rPr>
          <w:rFonts w:eastAsia="方正仿宋_GBK"/>
          <w:sz w:val="24"/>
          <w:szCs w:val="24"/>
        </w:rPr>
      </w:pPr>
    </w:p>
    <w:tbl>
      <w:tblPr>
        <w:tblStyle w:val="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jc w:val="center"/>
        </w:trPr>
        <w:tc>
          <w:tcPr>
            <w:tcW w:w="9214" w:type="dxa"/>
            <w:vAlign w:val="center"/>
          </w:tcPr>
          <w:p>
            <w:pPr>
              <w:rPr>
                <w:rFonts w:ascii="宋体" w:cs="宋体"/>
                <w:szCs w:val="21"/>
              </w:rPr>
            </w:pPr>
            <w:r>
              <w:rPr>
                <w:rFonts w:hint="eastAsia" w:ascii="宋体" w:hAnsi="宋体" w:cs="宋体"/>
                <w:sz w:val="28"/>
                <w:szCs w:val="28"/>
              </w:rPr>
              <w:t>微课</w:t>
            </w:r>
            <w:r>
              <w:rPr>
                <w:rFonts w:hint="eastAsia" w:ascii="宋体" w:hAnsi="宋体" w:cs="宋体"/>
                <w:sz w:val="28"/>
                <w:szCs w:val="28"/>
                <w:lang w:val="en-US" w:eastAsia="zh-CN"/>
              </w:rPr>
              <w:t>主讲人</w:t>
            </w:r>
            <w:r>
              <w:rPr>
                <w:rFonts w:hint="eastAsia" w:ascii="宋体" w:hAnsi="宋体" w:cs="宋体"/>
                <w:sz w:val="28"/>
                <w:szCs w:val="28"/>
              </w:rPr>
              <w:t>基本情况</w:t>
            </w:r>
            <w:r>
              <w:rPr>
                <w:rFonts w:hint="eastAsia" w:ascii="宋体" w:hAnsi="宋体" w:cs="宋体"/>
                <w:szCs w:val="21"/>
              </w:rPr>
              <w:t>（不超过</w:t>
            </w:r>
            <w:r>
              <w:rPr>
                <w:rFonts w:ascii="宋体" w:hAnsi="宋体" w:cs="宋体"/>
                <w:szCs w:val="21"/>
              </w:rPr>
              <w:t>500</w:t>
            </w:r>
            <w:r>
              <w:rPr>
                <w:rFonts w:hint="eastAsia" w:ascii="宋体" w:hAnsi="宋体" w:cs="宋体"/>
                <w:szCs w:val="21"/>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9214" w:type="dxa"/>
          </w:tcPr>
          <w:p>
            <w:pPr>
              <w:ind w:firstLine="105" w:firstLineChars="50"/>
            </w:pPr>
            <w:r>
              <w:rPr>
                <w:rFonts w:hint="eastAsia"/>
              </w:rPr>
              <w:t>（微课</w:t>
            </w:r>
            <w:r>
              <w:rPr>
                <w:rFonts w:hint="eastAsia"/>
                <w:lang w:val="en-US" w:eastAsia="zh-CN"/>
              </w:rPr>
              <w:t>主讲人</w:t>
            </w:r>
            <w:r>
              <w:rPr>
                <w:rFonts w:hint="eastAsia"/>
              </w:rPr>
              <w:t>简介、近</w:t>
            </w:r>
            <w:r>
              <w:t>5</w:t>
            </w:r>
            <w:r>
              <w:rPr>
                <w:rFonts w:hint="eastAsia"/>
              </w:rPr>
              <w:t>年来在承担学校教学任务、开展教学研究、获得教学奖励方面的情况）</w:t>
            </w:r>
          </w:p>
          <w:p>
            <w:pPr>
              <w:ind w:firstLine="600" w:firstLineChars="250"/>
              <w:rPr>
                <w:rFonts w:hint="eastAsia" w:ascii="宋体" w:hAnsi="宋体" w:cs="宋体"/>
                <w:sz w:val="24"/>
                <w:szCs w:val="24"/>
                <w:lang w:val="en-US" w:eastAsia="zh-CN"/>
              </w:rPr>
            </w:pPr>
          </w:p>
          <w:p>
            <w:pPr>
              <w:ind w:firstLine="600" w:firstLineChars="250"/>
              <w:rPr>
                <w:rFonts w:hint="eastAsia" w:ascii="宋体" w:hAnsi="宋体" w:eastAsia="宋体" w:cs="宋体"/>
                <w:sz w:val="24"/>
                <w:szCs w:val="24"/>
                <w:lang w:val="en-US" w:eastAsia="zh-CN"/>
              </w:rPr>
            </w:pPr>
            <w:r>
              <w:rPr>
                <w:rFonts w:hint="eastAsia" w:ascii="宋体" w:hAnsi="宋体" w:cs="宋体"/>
                <w:sz w:val="24"/>
                <w:szCs w:val="24"/>
                <w:lang w:val="en-US" w:eastAsia="zh-CN"/>
              </w:rPr>
              <w:t>主讲人：</w:t>
            </w:r>
            <w:r>
              <w:rPr>
                <w:rFonts w:hint="eastAsia" w:ascii="宋体" w:hAnsi="宋体" w:eastAsia="宋体" w:cs="宋体"/>
                <w:sz w:val="24"/>
                <w:szCs w:val="24"/>
                <w:lang w:val="en-US" w:eastAsia="zh-CN"/>
              </w:rPr>
              <w:t>常向丰，系晋城职业技术学院艺体教研室体育教师，近五年内主要承担羽毛球公共选项教学课。</w:t>
            </w:r>
            <w:r>
              <w:rPr>
                <w:rFonts w:hint="eastAsia" w:ascii="宋体" w:hAnsi="宋体" w:eastAsia="宋体" w:cs="宋体"/>
                <w:sz w:val="24"/>
                <w:szCs w:val="24"/>
              </w:rPr>
              <w:t>“阳光体育运动开展的现状调查与推进策略的研究——以晋城市中学为例”论文获得山西省第十一届体育科学论文大会“全省二等奖”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2018年荣获学院教学基本功大赛优秀奖，2019年</w:t>
            </w:r>
            <w:r>
              <w:rPr>
                <w:rFonts w:hint="eastAsia" w:ascii="宋体" w:hAnsi="宋体" w:cs="宋体"/>
                <w:sz w:val="24"/>
                <w:szCs w:val="24"/>
                <w:lang w:val="en-US" w:eastAsia="zh-CN"/>
              </w:rPr>
              <w:t>完成院级课题“</w:t>
            </w:r>
            <w:r>
              <w:rPr>
                <w:rFonts w:hint="eastAsia" w:ascii="宋体" w:hAnsi="宋体" w:eastAsia="宋体" w:cs="宋体"/>
                <w:sz w:val="24"/>
                <w:szCs w:val="24"/>
                <w:lang w:eastAsia="zh-CN"/>
              </w:rPr>
              <w:t>关于运动技能迁移理论在羽毛球、网球教学应用中的研究</w:t>
            </w:r>
            <w:r>
              <w:rPr>
                <w:rFonts w:hint="eastAsia" w:ascii="宋体" w:hAnsi="宋体" w:cs="宋体"/>
                <w:sz w:val="24"/>
                <w:szCs w:val="24"/>
                <w:lang w:eastAsia="zh-CN"/>
              </w:rPr>
              <w:t>”</w:t>
            </w:r>
            <w:r>
              <w:rPr>
                <w:rFonts w:hint="eastAsia" w:ascii="宋体" w:hAnsi="宋体" w:eastAsia="宋体" w:cs="宋体"/>
                <w:sz w:val="24"/>
                <w:szCs w:val="24"/>
                <w:lang w:eastAsia="zh-CN"/>
              </w:rPr>
              <w:t>；</w:t>
            </w:r>
            <w:r>
              <w:rPr>
                <w:rFonts w:hint="eastAsia" w:ascii="宋体" w:hAnsi="宋体" w:cs="宋体"/>
                <w:sz w:val="24"/>
                <w:szCs w:val="24"/>
                <w:lang w:val="en-US" w:eastAsia="zh-CN"/>
              </w:rPr>
              <w:t>2020年完成院级课题“</w:t>
            </w:r>
            <w:r>
              <w:rPr>
                <w:rFonts w:hint="eastAsia" w:ascii="宋体" w:hAnsi="宋体" w:eastAsia="宋体" w:cs="宋体"/>
                <w:sz w:val="24"/>
                <w:szCs w:val="24"/>
                <w:lang w:eastAsia="zh-CN"/>
              </w:rPr>
              <w:t>研究性学习在高职院校篮球选项教学中的实验研究</w:t>
            </w:r>
            <w:r>
              <w:rPr>
                <w:rFonts w:hint="eastAsia" w:ascii="宋体" w:hAnsi="宋体" w:cs="宋体"/>
                <w:sz w:val="24"/>
                <w:szCs w:val="24"/>
                <w:lang w:eastAsia="zh-CN"/>
              </w:rPr>
              <w:t>”，</w:t>
            </w:r>
            <w:r>
              <w:rPr>
                <w:rFonts w:hint="eastAsia" w:ascii="宋体" w:hAnsi="宋体" w:eastAsia="宋体" w:cs="宋体"/>
                <w:sz w:val="24"/>
                <w:szCs w:val="24"/>
                <w:lang w:val="en-US" w:eastAsia="zh-CN"/>
              </w:rPr>
              <w:t>2022年发表著作《大学生体育教学与运动训练研究》，吉林科学技术出版社：CIP(2022)第177809号</w:t>
            </w:r>
            <w:r>
              <w:rPr>
                <w:rFonts w:hint="eastAsia" w:ascii="宋体" w:hAnsi="宋体" w:cs="宋体"/>
                <w:sz w:val="24"/>
                <w:szCs w:val="24"/>
                <w:lang w:val="en-US" w:eastAsia="zh-CN"/>
              </w:rPr>
              <w:t>。</w:t>
            </w:r>
          </w:p>
          <w:p>
            <w:pPr>
              <w:pStyle w:val="6"/>
              <w:rPr>
                <w:rFonts w:hint="eastAsia"/>
                <w:lang w:val="en-US" w:eastAsia="zh-CN"/>
              </w:rPr>
            </w:pPr>
          </w:p>
          <w:p>
            <w:pPr>
              <w:pStyle w:val="6"/>
              <w:rPr>
                <w:rFonts w:hint="eastAsia" w:ascii="宋体" w:hAnsi="宋体" w:cs="宋体"/>
                <w:i w:val="0"/>
                <w:iCs w:val="0"/>
                <w:color w:val="000000"/>
                <w:kern w:val="0"/>
                <w:sz w:val="24"/>
                <w:szCs w:val="24"/>
                <w:u w:val="none"/>
                <w:lang w:val="en-US" w:eastAsia="zh-CN" w:bidi="ar"/>
              </w:rPr>
            </w:pPr>
          </w:p>
        </w:tc>
      </w:tr>
    </w:tbl>
    <w:p>
      <w:pPr>
        <w:spacing w:line="560" w:lineRule="exact"/>
        <w:rPr>
          <w:rFonts w:ascii="宋体" w:cs="宋体"/>
          <w:sz w:val="28"/>
        </w:rPr>
      </w:pPr>
      <w:r>
        <w:rPr>
          <w:rFonts w:hint="eastAsia" w:ascii="黑体" w:hAnsi="黑体" w:eastAsia="黑体" w:cs="黑体"/>
          <w:sz w:val="28"/>
        </w:rPr>
        <w:t>三、微课简介及特色</w:t>
      </w:r>
      <w:r>
        <w:rPr>
          <w:rFonts w:hint="eastAsia" w:ascii="宋体" w:hAnsi="宋体" w:cs="宋体"/>
          <w:sz w:val="28"/>
        </w:rPr>
        <w:t>（不超过</w:t>
      </w:r>
      <w:r>
        <w:rPr>
          <w:rFonts w:ascii="宋体" w:hAnsi="宋体" w:cs="宋体"/>
          <w:sz w:val="28"/>
        </w:rPr>
        <w:t>600</w:t>
      </w:r>
      <w:r>
        <w:rPr>
          <w:rFonts w:hint="eastAsia" w:ascii="宋体" w:hAnsi="宋体" w:cs="宋体"/>
          <w:sz w:val="28"/>
        </w:rPr>
        <w:t>字）</w:t>
      </w:r>
    </w:p>
    <w:tbl>
      <w:tblPr>
        <w:tblStyle w:val="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在羽毛球</w:t>
            </w:r>
            <w:r>
              <w:rPr>
                <w:rFonts w:hint="eastAsia" w:ascii="宋体" w:hAnsi="宋体" w:eastAsia="宋体" w:cs="宋体"/>
                <w:sz w:val="24"/>
                <w:szCs w:val="24"/>
                <w:lang w:val="en-US" w:eastAsia="zh-CN"/>
              </w:rPr>
              <w:t>选项</w:t>
            </w:r>
            <w:r>
              <w:rPr>
                <w:rFonts w:hint="eastAsia" w:ascii="宋体" w:hAnsi="宋体" w:cs="宋体"/>
                <w:sz w:val="24"/>
                <w:szCs w:val="24"/>
                <w:lang w:val="en-US" w:eastAsia="zh-CN"/>
              </w:rPr>
              <w:t>课程</w:t>
            </w:r>
            <w:r>
              <w:rPr>
                <w:rFonts w:hint="eastAsia" w:ascii="宋体" w:hAnsi="宋体" w:eastAsia="宋体" w:cs="宋体"/>
                <w:sz w:val="24"/>
                <w:szCs w:val="24"/>
              </w:rPr>
              <w:t>中，为了增强学生的学习兴趣，同时融入思政教育元素，我设计了一种新颖的</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接龙游戏。这种游戏不仅能提高学生的羽毛球技能，还能培养他们的团队合作精神和思政素养。</w:t>
            </w:r>
          </w:p>
          <w:p>
            <w:pPr>
              <w:ind w:firstLine="480" w:firstLineChars="200"/>
              <w:rPr>
                <w:rFonts w:hint="eastAsia" w:asciiTheme="minorEastAsia" w:hAnsiTheme="minorEastAsia" w:eastAsiaTheme="minorEastAsia" w:cstheme="minorEastAsia"/>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接龙游戏的教学设计</w:t>
            </w:r>
            <w:r>
              <w:rPr>
                <w:rFonts w:hint="eastAsia" w:ascii="宋体" w:hAnsi="宋体" w:cs="宋体"/>
                <w:sz w:val="24"/>
                <w:szCs w:val="24"/>
                <w:lang w:eastAsia="zh-CN"/>
              </w:rPr>
              <w:t>：</w:t>
            </w:r>
            <w:r>
              <w:rPr>
                <w:rFonts w:hint="eastAsia" w:ascii="宋体" w:hAnsi="宋体" w:cs="宋体"/>
                <w:sz w:val="24"/>
                <w:szCs w:val="24"/>
                <w:lang w:val="en-US" w:eastAsia="zh-CN"/>
              </w:rPr>
              <w:t>我认为首先、</w:t>
            </w:r>
            <w:r>
              <w:rPr>
                <w:rFonts w:hint="eastAsia" w:ascii="宋体" w:hAnsi="宋体" w:eastAsia="宋体" w:cs="宋体"/>
                <w:sz w:val="24"/>
                <w:szCs w:val="24"/>
              </w:rPr>
              <w:t>提高</w:t>
            </w:r>
            <w:r>
              <w:rPr>
                <w:rFonts w:hint="eastAsia" w:ascii="宋体" w:hAnsi="宋体" w:cs="宋体"/>
                <w:sz w:val="24"/>
                <w:szCs w:val="24"/>
                <w:lang w:val="en-US" w:eastAsia="zh-CN"/>
              </w:rPr>
              <w:t>了</w:t>
            </w:r>
            <w:r>
              <w:rPr>
                <w:rFonts w:hint="eastAsia" w:ascii="宋体" w:hAnsi="宋体" w:eastAsia="宋体" w:cs="宋体"/>
                <w:sz w:val="24"/>
                <w:szCs w:val="24"/>
              </w:rPr>
              <w:t>学生的学习兴趣和参与度</w:t>
            </w:r>
            <w:r>
              <w:rPr>
                <w:rFonts w:hint="eastAsia" w:ascii="宋体" w:hAnsi="宋体" w:cs="宋体"/>
                <w:sz w:val="24"/>
                <w:szCs w:val="24"/>
                <w:lang w:eastAsia="zh-CN"/>
              </w:rPr>
              <w:t>。</w:t>
            </w:r>
            <w:r>
              <w:rPr>
                <w:rFonts w:hint="eastAsia" w:ascii="宋体" w:hAnsi="宋体" w:eastAsia="宋体" w:cs="宋体"/>
                <w:sz w:val="24"/>
                <w:szCs w:val="24"/>
              </w:rPr>
              <w:t>通过游戏化的教学方式，让学生在轻松愉快的氛围中学习羽毛球技能和思政知识，提高学生的学习兴趣和参与度。</w:t>
            </w:r>
            <w:r>
              <w:rPr>
                <w:rFonts w:hint="eastAsia" w:ascii="宋体" w:hAnsi="宋体" w:cs="宋体"/>
                <w:sz w:val="24"/>
                <w:szCs w:val="24"/>
                <w:lang w:val="en-US" w:eastAsia="zh-CN"/>
              </w:rPr>
              <w:t>其次、</w:t>
            </w:r>
            <w:r>
              <w:rPr>
                <w:rFonts w:hint="eastAsia" w:ascii="宋体" w:hAnsi="宋体" w:eastAsia="宋体" w:cs="宋体"/>
                <w:sz w:val="24"/>
                <w:szCs w:val="24"/>
              </w:rPr>
              <w:t>培养</w:t>
            </w:r>
            <w:r>
              <w:rPr>
                <w:rFonts w:hint="eastAsia" w:ascii="宋体" w:hAnsi="宋体" w:cs="宋体"/>
                <w:sz w:val="24"/>
                <w:szCs w:val="24"/>
                <w:lang w:val="en-US" w:eastAsia="zh-CN"/>
              </w:rPr>
              <w:t>了</w:t>
            </w:r>
            <w:r>
              <w:rPr>
                <w:rFonts w:hint="eastAsia" w:ascii="宋体" w:hAnsi="宋体" w:eastAsia="宋体" w:cs="宋体"/>
                <w:sz w:val="24"/>
                <w:szCs w:val="24"/>
              </w:rPr>
              <w:t>学生的团队合作精神</w:t>
            </w:r>
            <w:r>
              <w:rPr>
                <w:rFonts w:hint="eastAsia" w:ascii="宋体" w:hAnsi="宋体" w:cs="宋体"/>
                <w:sz w:val="24"/>
                <w:szCs w:val="24"/>
                <w:lang w:eastAsia="zh-CN"/>
              </w:rPr>
              <w:t>，</w:t>
            </w:r>
            <w:r>
              <w:rPr>
                <w:rFonts w:hint="eastAsia" w:ascii="宋体" w:hAnsi="宋体" w:eastAsia="宋体" w:cs="宋体"/>
                <w:sz w:val="24"/>
                <w:szCs w:val="24"/>
              </w:rPr>
              <w:t>接龙游戏需要学生之间的密切配合和协作，这有助于培养学生的团队合作精神和沟通能力。</w:t>
            </w:r>
            <w:r>
              <w:rPr>
                <w:rFonts w:hint="eastAsia" w:ascii="宋体" w:hAnsi="宋体" w:cs="宋体"/>
                <w:sz w:val="24"/>
                <w:szCs w:val="24"/>
                <w:lang w:val="en-US" w:eastAsia="zh-CN"/>
              </w:rPr>
              <w:t>第三、</w:t>
            </w:r>
            <w:r>
              <w:rPr>
                <w:rFonts w:hint="eastAsia" w:ascii="宋体" w:hAnsi="宋体" w:eastAsia="宋体" w:cs="宋体"/>
                <w:sz w:val="24"/>
                <w:szCs w:val="24"/>
              </w:rPr>
              <w:t>深化</w:t>
            </w:r>
            <w:r>
              <w:rPr>
                <w:rFonts w:hint="eastAsia" w:ascii="宋体" w:hAnsi="宋体" w:cs="宋体"/>
                <w:sz w:val="24"/>
                <w:szCs w:val="24"/>
                <w:lang w:val="en-US" w:eastAsia="zh-CN"/>
              </w:rPr>
              <w:t>了</w:t>
            </w:r>
            <w:r>
              <w:rPr>
                <w:rFonts w:hint="eastAsia" w:ascii="宋体" w:hAnsi="宋体" w:eastAsia="宋体" w:cs="宋体"/>
                <w:sz w:val="24"/>
                <w:szCs w:val="24"/>
              </w:rPr>
              <w:t>学生对思政内容的理解</w:t>
            </w:r>
            <w:r>
              <w:rPr>
                <w:rFonts w:hint="eastAsia" w:ascii="宋体" w:hAnsi="宋体" w:cs="宋体"/>
                <w:sz w:val="24"/>
                <w:szCs w:val="24"/>
                <w:lang w:eastAsia="zh-CN"/>
              </w:rPr>
              <w:t>，</w:t>
            </w:r>
            <w:r>
              <w:rPr>
                <w:rFonts w:hint="eastAsia" w:ascii="宋体" w:hAnsi="宋体" w:eastAsia="宋体" w:cs="宋体"/>
                <w:sz w:val="24"/>
                <w:szCs w:val="24"/>
              </w:rPr>
              <w:t>通过游戏过程中的思政主题设置和讨论分享，学生可以更深入地理解和感悟思政知识，提升思政素养。</w:t>
            </w:r>
            <w:r>
              <w:rPr>
                <w:rFonts w:hint="eastAsia" w:ascii="宋体" w:hAnsi="宋体" w:cs="宋体"/>
                <w:sz w:val="24"/>
                <w:szCs w:val="24"/>
                <w:lang w:val="en-US" w:eastAsia="zh-CN"/>
              </w:rPr>
              <w:t>第四、</w:t>
            </w:r>
            <w:r>
              <w:rPr>
                <w:rFonts w:hint="eastAsia" w:ascii="宋体" w:hAnsi="宋体" w:eastAsia="宋体" w:cs="宋体"/>
                <w:sz w:val="24"/>
                <w:szCs w:val="24"/>
              </w:rPr>
              <w:t>增强</w:t>
            </w:r>
            <w:r>
              <w:rPr>
                <w:rFonts w:hint="eastAsia" w:ascii="宋体" w:hAnsi="宋体" w:cs="宋体"/>
                <w:sz w:val="24"/>
                <w:szCs w:val="24"/>
                <w:lang w:val="en-US" w:eastAsia="zh-CN"/>
              </w:rPr>
              <w:t>了</w:t>
            </w:r>
            <w:r>
              <w:rPr>
                <w:rFonts w:hint="eastAsia" w:ascii="宋体" w:hAnsi="宋体" w:eastAsia="宋体" w:cs="宋体"/>
                <w:sz w:val="24"/>
                <w:szCs w:val="24"/>
              </w:rPr>
              <w:t>学生的爱国情怀和集体荣誉感</w:t>
            </w:r>
            <w:r>
              <w:rPr>
                <w:rFonts w:hint="eastAsia" w:ascii="宋体" w:hAnsi="宋体" w:cs="宋体"/>
                <w:sz w:val="24"/>
                <w:szCs w:val="24"/>
                <w:lang w:eastAsia="zh-CN"/>
              </w:rPr>
              <w:t>，</w:t>
            </w:r>
            <w:r>
              <w:rPr>
                <w:rFonts w:hint="eastAsia" w:ascii="宋体" w:hAnsi="宋体" w:eastAsia="宋体" w:cs="宋体"/>
                <w:sz w:val="24"/>
                <w:szCs w:val="24"/>
              </w:rPr>
              <w:t>通过游戏中的挑战和竞争，激发学生的爱国情怀和集体荣誉感，培养他们的责任意识和担当精神。</w:t>
            </w:r>
          </w:p>
          <w:p>
            <w:pPr>
              <w:keepNext w:val="0"/>
              <w:keepLines w:val="0"/>
              <w:pageBreakBefore w:val="0"/>
              <w:kinsoku/>
              <w:wordWrap/>
              <w:overflowPunct/>
              <w:topLinePunct w:val="0"/>
              <w:autoSpaceDE/>
              <w:autoSpaceDN/>
              <w:bidi w:val="0"/>
              <w:adjustRightInd/>
              <w:snapToGrid/>
              <w:spacing w:line="240" w:lineRule="auto"/>
              <w:ind w:left="166"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通过趣味性的游戏比赛</w:t>
            </w:r>
            <w:r>
              <w:rPr>
                <w:rFonts w:hint="eastAsia" w:ascii="宋体" w:hAnsi="宋体" w:eastAsia="宋体" w:cs="宋体"/>
                <w:color w:val="000000"/>
                <w:kern w:val="0"/>
                <w:sz w:val="24"/>
                <w:szCs w:val="24"/>
              </w:rPr>
              <w:t>贯穿整个教学过程。</w:t>
            </w:r>
            <w:r>
              <w:rPr>
                <w:rFonts w:hint="eastAsia" w:ascii="宋体" w:hAnsi="宋体" w:eastAsia="宋体" w:cs="宋体"/>
                <w:sz w:val="24"/>
                <w:szCs w:val="24"/>
                <w:lang w:val="en-US" w:eastAsia="zh-CN"/>
              </w:rPr>
              <w:t>即调动了学生积极参与体育课程的积极性，又让同学们</w:t>
            </w:r>
            <w:r>
              <w:rPr>
                <w:rFonts w:hint="eastAsia" w:ascii="宋体" w:hAnsi="宋体" w:eastAsia="宋体" w:cs="宋体"/>
                <w:sz w:val="24"/>
                <w:szCs w:val="24"/>
              </w:rPr>
              <w:t>在团队活动中</w:t>
            </w:r>
            <w:r>
              <w:rPr>
                <w:rFonts w:hint="eastAsia" w:ascii="宋体" w:hAnsi="宋体" w:eastAsia="宋体" w:cs="宋体"/>
                <w:sz w:val="24"/>
                <w:szCs w:val="24"/>
                <w:lang w:val="en-US" w:eastAsia="zh-CN"/>
              </w:rPr>
              <w:t>体验到</w:t>
            </w:r>
            <w:r>
              <w:rPr>
                <w:rFonts w:hint="eastAsia" w:ascii="宋体" w:hAnsi="宋体" w:eastAsia="宋体" w:cs="宋体"/>
                <w:sz w:val="24"/>
                <w:szCs w:val="24"/>
              </w:rPr>
              <w:t>积极、专注、</w:t>
            </w:r>
            <w:r>
              <w:rPr>
                <w:rFonts w:hint="eastAsia" w:ascii="宋体" w:hAnsi="宋体" w:eastAsia="宋体" w:cs="宋体"/>
                <w:sz w:val="24"/>
                <w:szCs w:val="24"/>
                <w:lang w:val="en-US" w:eastAsia="zh-CN"/>
              </w:rPr>
              <w:t>团队协作的</w:t>
            </w:r>
            <w:r>
              <w:rPr>
                <w:rFonts w:hint="eastAsia" w:ascii="宋体" w:hAnsi="宋体" w:eastAsia="宋体" w:cs="宋体"/>
                <w:sz w:val="24"/>
                <w:szCs w:val="24"/>
              </w:rPr>
              <w:t>凝聚力。每一次</w:t>
            </w:r>
            <w:r>
              <w:rPr>
                <w:rFonts w:hint="eastAsia" w:ascii="宋体" w:hAnsi="宋体" w:eastAsia="宋体" w:cs="宋体"/>
                <w:sz w:val="24"/>
                <w:szCs w:val="24"/>
                <w:lang w:val="en-US" w:eastAsia="zh-CN"/>
              </w:rPr>
              <w:t>的</w:t>
            </w:r>
            <w:r>
              <w:rPr>
                <w:rFonts w:hint="eastAsia" w:ascii="宋体" w:hAnsi="宋体" w:eastAsia="宋体" w:cs="宋体"/>
                <w:sz w:val="24"/>
                <w:szCs w:val="24"/>
              </w:rPr>
              <w:t>配合成功，每一分</w:t>
            </w:r>
            <w:r>
              <w:rPr>
                <w:rFonts w:hint="eastAsia" w:ascii="宋体" w:hAnsi="宋体" w:eastAsia="宋体" w:cs="宋体"/>
                <w:sz w:val="24"/>
                <w:szCs w:val="24"/>
                <w:lang w:val="en-US" w:eastAsia="zh-CN"/>
              </w:rPr>
              <w:t>的</w:t>
            </w:r>
            <w:r>
              <w:rPr>
                <w:rFonts w:hint="eastAsia" w:ascii="宋体" w:hAnsi="宋体" w:eastAsia="宋体" w:cs="宋体"/>
                <w:sz w:val="24"/>
                <w:szCs w:val="24"/>
              </w:rPr>
              <w:t>激烈争夺，每一次</w:t>
            </w:r>
            <w:r>
              <w:rPr>
                <w:rFonts w:hint="eastAsia" w:ascii="宋体" w:hAnsi="宋体" w:eastAsia="宋体" w:cs="宋体"/>
                <w:sz w:val="24"/>
                <w:szCs w:val="24"/>
                <w:lang w:val="en-US" w:eastAsia="zh-CN"/>
              </w:rPr>
              <w:t>的</w:t>
            </w:r>
            <w:r>
              <w:rPr>
                <w:rFonts w:hint="eastAsia" w:ascii="宋体" w:hAnsi="宋体" w:eastAsia="宋体" w:cs="宋体"/>
                <w:sz w:val="24"/>
                <w:szCs w:val="24"/>
              </w:rPr>
              <w:t>获胜，都来自于每个人的配合协作，体育运动离不开体育精神，体育精神的展现促进体育能力的提高，而体育精神的培养也正是思想政治教育在体育课程中的积极意义。将课程思政的内容融入教学中，达到了润物细无声的效果。</w:t>
            </w:r>
          </w:p>
          <w:p>
            <w:pPr>
              <w:spacing w:line="360" w:lineRule="auto"/>
              <w:ind w:left="16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ind w:left="166"/>
            </w:pPr>
          </w:p>
          <w:p>
            <w:pPr>
              <w:spacing w:line="360" w:lineRule="auto"/>
              <w:ind w:left="166"/>
            </w:pPr>
          </w:p>
          <w:p>
            <w:pPr>
              <w:spacing w:line="360" w:lineRule="auto"/>
              <w:ind w:left="166"/>
            </w:pPr>
          </w:p>
          <w:p>
            <w:pPr>
              <w:spacing w:line="360" w:lineRule="auto"/>
              <w:ind w:left="166"/>
            </w:pPr>
          </w:p>
          <w:p>
            <w:pPr>
              <w:spacing w:line="360" w:lineRule="auto"/>
              <w:ind w:left="166"/>
            </w:pPr>
          </w:p>
          <w:p>
            <w:pPr>
              <w:spacing w:line="360" w:lineRule="auto"/>
              <w:ind w:left="166"/>
            </w:pPr>
          </w:p>
          <w:p>
            <w:pPr>
              <w:spacing w:line="360" w:lineRule="auto"/>
              <w:ind w:left="166"/>
            </w:pPr>
          </w:p>
          <w:p>
            <w:pPr>
              <w:pStyle w:val="6"/>
              <w:tabs>
                <w:tab w:val="left" w:pos="2417"/>
              </w:tabs>
              <w:rPr>
                <w:rFonts w:hint="eastAsia" w:ascii="宋体" w:eastAsia="宋体" w:cs="宋体"/>
                <w:szCs w:val="21"/>
                <w:lang w:eastAsia="zh-CN"/>
              </w:rPr>
            </w:pPr>
          </w:p>
          <w:p>
            <w:pPr>
              <w:pStyle w:val="6"/>
              <w:rPr>
                <w:rFonts w:ascii="宋体" w:cs="宋体"/>
                <w:szCs w:val="21"/>
              </w:rPr>
            </w:pPr>
          </w:p>
          <w:p>
            <w:pPr>
              <w:pStyle w:val="6"/>
              <w:rPr>
                <w:rFonts w:ascii="宋体" w:cs="宋体"/>
                <w:szCs w:val="21"/>
              </w:rPr>
            </w:pPr>
          </w:p>
        </w:tc>
      </w:tr>
    </w:tbl>
    <w:p>
      <w:pPr>
        <w:spacing w:line="560" w:lineRule="exact"/>
        <w:rPr>
          <w:rFonts w:ascii="宋体" w:cs="宋体"/>
          <w:sz w:val="28"/>
        </w:rPr>
      </w:pPr>
      <w:r>
        <w:rPr>
          <w:rFonts w:hint="eastAsia" w:ascii="黑体" w:hAnsi="黑体" w:eastAsia="黑体" w:cs="黑体"/>
          <w:sz w:val="28"/>
        </w:rPr>
        <w:t>四、微课中融入思想政治教育和德育元素情况</w:t>
      </w:r>
      <w:r>
        <w:rPr>
          <w:rFonts w:hint="eastAsia" w:ascii="宋体" w:hAnsi="宋体" w:cs="宋体"/>
          <w:sz w:val="28"/>
        </w:rPr>
        <w:t>（不超过</w:t>
      </w:r>
      <w:r>
        <w:rPr>
          <w:rFonts w:ascii="宋体" w:hAnsi="宋体" w:cs="宋体"/>
          <w:sz w:val="28"/>
        </w:rPr>
        <w:t>1000</w:t>
      </w:r>
      <w:r>
        <w:rPr>
          <w:rFonts w:hint="eastAsia" w:ascii="宋体" w:hAnsi="宋体" w:cs="宋体"/>
          <w:sz w:val="28"/>
        </w:rPr>
        <w:t>字）</w:t>
      </w:r>
    </w:p>
    <w:tbl>
      <w:tblPr>
        <w:tblStyle w:val="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1" w:hRule="atLeast"/>
          <w:jc w:val="center"/>
        </w:trPr>
        <w:tc>
          <w:tcPr>
            <w:tcW w:w="9214"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在羽毛球</w:t>
            </w:r>
            <w:r>
              <w:rPr>
                <w:rFonts w:hint="eastAsia" w:ascii="宋体" w:hAnsi="宋体" w:eastAsia="宋体" w:cs="宋体"/>
                <w:sz w:val="24"/>
                <w:szCs w:val="24"/>
                <w:lang w:val="en-US" w:eastAsia="zh-CN"/>
              </w:rPr>
              <w:t>选项</w:t>
            </w:r>
            <w:r>
              <w:rPr>
                <w:rFonts w:hint="eastAsia" w:ascii="宋体" w:hAnsi="宋体" w:eastAsia="宋体" w:cs="宋体"/>
                <w:sz w:val="24"/>
                <w:szCs w:val="24"/>
              </w:rPr>
              <w:t>课程中，为了增强学生的学习兴趣，同时融入思政教育元素，我设计了一种新颖的</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接龙游戏。这种游戏不仅能提高学生的羽毛球技能，还能培养他们的团队合作精神和思政素养。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二、教学设计思路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1. 目标设定：通过</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w:t>
            </w:r>
            <w:r>
              <w:rPr>
                <w:rFonts w:hint="eastAsia" w:ascii="宋体" w:hAnsi="宋体" w:eastAsia="宋体" w:cs="宋体"/>
                <w:sz w:val="24"/>
                <w:szCs w:val="24"/>
                <w:lang w:val="en-US" w:eastAsia="zh-CN"/>
              </w:rPr>
              <w:t>教学</w:t>
            </w:r>
            <w:r>
              <w:rPr>
                <w:rFonts w:hint="eastAsia" w:ascii="宋体" w:hAnsi="宋体" w:eastAsia="宋体" w:cs="宋体"/>
                <w:sz w:val="24"/>
                <w:szCs w:val="24"/>
              </w:rPr>
              <w:t>游戏，让学生在轻松愉快的氛围中掌握羽毛球</w:t>
            </w:r>
            <w:r>
              <w:rPr>
                <w:rFonts w:hint="eastAsia" w:ascii="宋体" w:hAnsi="宋体" w:eastAsia="宋体" w:cs="宋体"/>
                <w:sz w:val="24"/>
                <w:szCs w:val="24"/>
                <w:lang w:val="en-US" w:eastAsia="zh-CN"/>
              </w:rPr>
              <w:t>头顶击高远球技术</w:t>
            </w:r>
            <w:r>
              <w:rPr>
                <w:rFonts w:hint="eastAsia" w:ascii="宋体" w:hAnsi="宋体" w:eastAsia="宋体" w:cs="宋体"/>
                <w:sz w:val="24"/>
                <w:szCs w:val="24"/>
              </w:rPr>
              <w:t>技能，同时加深对思政知识的理解，培养团队合作精神和爱国情怀。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2. 内容选择：结合羽毛球运动的特点和思政教育的需求，选取</w:t>
            </w:r>
            <w:r>
              <w:rPr>
                <w:rFonts w:hint="eastAsia" w:ascii="宋体" w:hAnsi="宋体" w:eastAsia="宋体" w:cs="宋体"/>
                <w:sz w:val="24"/>
                <w:szCs w:val="24"/>
                <w:lang w:val="en-US" w:eastAsia="zh-CN"/>
              </w:rPr>
              <w:t>高远球对打教学环节，在教学活动中体现更多的</w:t>
            </w:r>
            <w:r>
              <w:rPr>
                <w:rFonts w:hint="eastAsia" w:ascii="宋体" w:hAnsi="宋体" w:eastAsia="宋体" w:cs="宋体"/>
                <w:sz w:val="24"/>
                <w:szCs w:val="24"/>
              </w:rPr>
              <w:t>具有代表性和启发性的思政内容，如团结协作、拼搏精神、爱国情怀等。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3. 游戏设计：将思政内容融入</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w:t>
            </w:r>
            <w:r>
              <w:rPr>
                <w:rFonts w:hint="eastAsia" w:ascii="宋体" w:hAnsi="宋体" w:eastAsia="宋体" w:cs="宋体"/>
                <w:sz w:val="24"/>
                <w:szCs w:val="24"/>
                <w:lang w:val="en-US" w:eastAsia="zh-CN"/>
              </w:rPr>
              <w:t>教学中</w:t>
            </w:r>
            <w:r>
              <w:rPr>
                <w:rFonts w:hint="eastAsia" w:ascii="宋体" w:hAnsi="宋体" w:eastAsia="宋体" w:cs="宋体"/>
                <w:sz w:val="24"/>
                <w:szCs w:val="24"/>
              </w:rPr>
              <w:t>，设置</w:t>
            </w:r>
            <w:r>
              <w:rPr>
                <w:rFonts w:hint="eastAsia" w:ascii="宋体" w:hAnsi="宋体" w:eastAsia="宋体" w:cs="宋体"/>
                <w:sz w:val="24"/>
                <w:szCs w:val="24"/>
                <w:lang w:val="en-US" w:eastAsia="zh-CN"/>
              </w:rPr>
              <w:t>两组对抗教学比赛等活动内容</w:t>
            </w:r>
            <w:r>
              <w:rPr>
                <w:rFonts w:hint="eastAsia" w:ascii="宋体" w:hAnsi="宋体" w:eastAsia="宋体" w:cs="宋体"/>
                <w:sz w:val="24"/>
                <w:szCs w:val="24"/>
              </w:rPr>
              <w:t>，让学生在</w:t>
            </w:r>
            <w:r>
              <w:rPr>
                <w:rFonts w:hint="eastAsia" w:ascii="宋体" w:hAnsi="宋体" w:eastAsia="宋体" w:cs="宋体"/>
                <w:sz w:val="24"/>
                <w:szCs w:val="24"/>
                <w:lang w:val="en-US" w:eastAsia="zh-CN"/>
              </w:rPr>
              <w:t>游戏中</w:t>
            </w:r>
            <w:r>
              <w:rPr>
                <w:rFonts w:hint="eastAsia" w:ascii="宋体" w:hAnsi="宋体" w:eastAsia="宋体" w:cs="宋体"/>
                <w:sz w:val="24"/>
                <w:szCs w:val="24"/>
              </w:rPr>
              <w:t>完成</w:t>
            </w:r>
            <w:r>
              <w:rPr>
                <w:rFonts w:hint="eastAsia" w:ascii="宋体" w:hAnsi="宋体" w:eastAsia="宋体" w:cs="宋体"/>
                <w:sz w:val="24"/>
                <w:szCs w:val="24"/>
                <w:lang w:val="en-US" w:eastAsia="zh-CN"/>
              </w:rPr>
              <w:t>教学</w:t>
            </w:r>
            <w:r>
              <w:rPr>
                <w:rFonts w:hint="eastAsia" w:ascii="宋体" w:hAnsi="宋体" w:eastAsia="宋体" w:cs="宋体"/>
                <w:sz w:val="24"/>
                <w:szCs w:val="24"/>
              </w:rPr>
              <w:t>任务的过程中学习和感悟思政知识。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三、实施过程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1.游戏准备：提前准备好</w:t>
            </w:r>
            <w:r>
              <w:rPr>
                <w:rFonts w:hint="eastAsia" w:ascii="宋体" w:hAnsi="宋体" w:eastAsia="宋体" w:cs="宋体"/>
                <w:sz w:val="24"/>
                <w:szCs w:val="24"/>
                <w:lang w:val="en-US" w:eastAsia="zh-CN"/>
              </w:rPr>
              <w:t>教学</w:t>
            </w:r>
            <w:r>
              <w:rPr>
                <w:rFonts w:hint="eastAsia" w:ascii="宋体" w:hAnsi="宋体" w:eastAsia="宋体" w:cs="宋体"/>
                <w:sz w:val="24"/>
                <w:szCs w:val="24"/>
              </w:rPr>
              <w:t>所需的器材和道具，羽毛球拍、羽毛球、</w:t>
            </w:r>
            <w:r>
              <w:rPr>
                <w:rFonts w:hint="eastAsia" w:ascii="宋体" w:hAnsi="宋体" w:eastAsia="宋体" w:cs="宋体"/>
                <w:sz w:val="24"/>
                <w:szCs w:val="24"/>
                <w:lang w:val="en-US" w:eastAsia="zh-CN"/>
              </w:rPr>
              <w:t>网架</w:t>
            </w:r>
            <w:r>
              <w:rPr>
                <w:rFonts w:hint="eastAsia" w:ascii="宋体" w:hAnsi="宋体" w:eastAsia="宋体" w:cs="宋体"/>
                <w:sz w:val="24"/>
                <w:szCs w:val="24"/>
              </w:rPr>
              <w:t>等。同时，制定详细的游戏规则和流程，确保游戏的顺利进行。</w:t>
            </w:r>
          </w:p>
          <w:p>
            <w:pPr>
              <w:rPr>
                <w:rFonts w:hint="eastAsia" w:ascii="宋体" w:hAnsi="宋体" w:eastAsia="宋体" w:cs="宋体"/>
                <w:sz w:val="24"/>
                <w:szCs w:val="24"/>
              </w:rPr>
            </w:pPr>
            <w:r>
              <w:rPr>
                <w:rFonts w:hint="eastAsia" w:ascii="宋体" w:hAnsi="宋体" w:eastAsia="宋体" w:cs="宋体"/>
                <w:sz w:val="24"/>
                <w:szCs w:val="24"/>
              </w:rPr>
              <w:t>2.游戏导入：简要介绍游戏的目的和规则，激发学生的学习兴趣和积极性。通过提问或讨论的方式，引导学生回顾相关思政内容，为游戏做好铺垫。</w:t>
            </w:r>
          </w:p>
          <w:p>
            <w:pPr>
              <w:rPr>
                <w:rFonts w:hint="eastAsia" w:ascii="宋体" w:hAnsi="宋体" w:eastAsia="宋体" w:cs="宋体"/>
                <w:sz w:val="24"/>
                <w:szCs w:val="24"/>
                <w:lang w:val="en-US" w:eastAsia="zh-CN"/>
              </w:rPr>
            </w:pPr>
            <w:r>
              <w:rPr>
                <w:rFonts w:hint="eastAsia" w:ascii="宋体" w:hAnsi="宋体" w:eastAsia="宋体" w:cs="宋体"/>
                <w:sz w:val="24"/>
                <w:szCs w:val="24"/>
              </w:rPr>
              <w:t>3.游戏实施：将学生分成</w:t>
            </w:r>
            <w:r>
              <w:rPr>
                <w:rFonts w:hint="eastAsia" w:ascii="宋体" w:hAnsi="宋体" w:eastAsia="宋体" w:cs="宋体"/>
                <w:sz w:val="24"/>
                <w:szCs w:val="24"/>
                <w:lang w:val="en-US" w:eastAsia="zh-CN"/>
              </w:rPr>
              <w:t>两个</w:t>
            </w:r>
            <w:r>
              <w:rPr>
                <w:rFonts w:hint="eastAsia" w:ascii="宋体" w:hAnsi="宋体" w:eastAsia="宋体" w:cs="宋体"/>
                <w:sz w:val="24"/>
                <w:szCs w:val="24"/>
              </w:rPr>
              <w:t>小组，每组进行</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w:t>
            </w:r>
            <w:r>
              <w:rPr>
                <w:rFonts w:hint="eastAsia" w:ascii="宋体" w:hAnsi="宋体" w:eastAsia="宋体" w:cs="宋体"/>
                <w:sz w:val="24"/>
                <w:szCs w:val="24"/>
                <w:lang w:val="en-US" w:eastAsia="zh-CN"/>
              </w:rPr>
              <w:t>教学实施构成中设计</w:t>
            </w:r>
            <w:r>
              <w:rPr>
                <w:rFonts w:hint="eastAsia" w:ascii="宋体" w:hAnsi="宋体" w:eastAsia="宋体" w:cs="宋体"/>
                <w:sz w:val="24"/>
                <w:szCs w:val="24"/>
              </w:rPr>
              <w:t>不同的思政主题，如“团结协作闯难关”、“拼搏精神赢胜利”等。在游戏过程中，关注学生的表现，及时给予指导和鼓励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引导学生了解团队协作的重要性，学习如何在团队中发挥个人优势，为团队的胜利贡献自己的力量。</w:t>
            </w:r>
          </w:p>
          <w:p>
            <w:pPr>
              <w:rPr>
                <w:rFonts w:hint="eastAsia" w:ascii="宋体" w:hAnsi="宋体" w:eastAsia="宋体" w:cs="宋体"/>
                <w:sz w:val="24"/>
                <w:szCs w:val="24"/>
              </w:rPr>
            </w:pPr>
            <w:r>
              <w:rPr>
                <w:rFonts w:hint="eastAsia" w:ascii="宋体" w:hAnsi="宋体" w:eastAsia="宋体" w:cs="宋体"/>
                <w:sz w:val="24"/>
                <w:szCs w:val="24"/>
              </w:rPr>
              <w:t>4.游戏总结：游戏结束后，组织学生进行总结分享。可以让学生谈谈在游戏中的体验和收获，分享对思政内容的理解和感悟。同时，也要</w:t>
            </w:r>
            <w:r>
              <w:rPr>
                <w:rFonts w:hint="eastAsia" w:ascii="宋体" w:hAnsi="宋体" w:eastAsia="宋体" w:cs="宋体"/>
                <w:sz w:val="24"/>
                <w:szCs w:val="24"/>
                <w:lang w:val="en-US" w:eastAsia="zh-CN"/>
              </w:rPr>
              <w:t>教学过程</w:t>
            </w:r>
            <w:r>
              <w:rPr>
                <w:rFonts w:hint="eastAsia" w:ascii="宋体" w:hAnsi="宋体" w:eastAsia="宋体" w:cs="宋体"/>
                <w:sz w:val="24"/>
                <w:szCs w:val="24"/>
              </w:rPr>
              <w:t>进行评价和反思，以便进一步完善教学设计。</w:t>
            </w:r>
          </w:p>
          <w:p>
            <w:pPr>
              <w:rPr>
                <w:rFonts w:hint="eastAsia" w:ascii="宋体" w:hAnsi="宋体" w:eastAsia="宋体" w:cs="宋体"/>
                <w:sz w:val="24"/>
                <w:szCs w:val="24"/>
              </w:rPr>
            </w:pPr>
            <w:r>
              <w:rPr>
                <w:rFonts w:hint="eastAsia" w:ascii="宋体" w:hAnsi="宋体" w:eastAsia="宋体" w:cs="宋体"/>
                <w:sz w:val="24"/>
                <w:szCs w:val="24"/>
              </w:rPr>
              <w:t>四、预期效果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接龙游戏的教学设计，我们预期达到以下效果：﻿﻿﻿</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提高学生的学习兴趣和参与度：通过游戏化的教学方式，让学生在轻松愉快的氛围中学习羽毛球技能和思政知识，提高学生的学习兴趣和参与度。</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培养学生的团队合作精神：接龙游戏需要学生之间的密切配合和协作，这有助于培养学生的团队合作精神和沟通能力。</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深化学生对思政内容的理解：通过游戏过程中的思政主题设置和讨论分享，学生可以更深入地理解和感悟思政知识，提升思政素养。</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增强学生的爱国情怀和集体荣誉感：通过游戏中的挑战和竞争，激发学生的爱国情怀和集体荣誉感，培养他们的责任意识和担当精神。</w:t>
            </w:r>
          </w:p>
          <w:p>
            <w:pPr>
              <w:rPr>
                <w:rFonts w:hint="eastAsia" w:ascii="宋体" w:hAnsi="宋体" w:eastAsia="宋体" w:cs="宋体"/>
                <w:sz w:val="24"/>
                <w:szCs w:val="24"/>
              </w:rPr>
            </w:pPr>
            <w:r>
              <w:rPr>
                <w:rFonts w:hint="eastAsia" w:ascii="宋体" w:hAnsi="宋体" w:eastAsia="宋体" w:cs="宋体"/>
                <w:sz w:val="24"/>
                <w:szCs w:val="24"/>
              </w:rPr>
              <w:t>五、总结</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通过本次</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接龙游戏的教学设计，我们期望能够在</w:t>
            </w:r>
            <w:r>
              <w:rPr>
                <w:rFonts w:hint="eastAsia" w:ascii="宋体" w:hAnsi="宋体" w:eastAsia="宋体" w:cs="宋体"/>
                <w:sz w:val="24"/>
                <w:szCs w:val="24"/>
                <w:lang w:val="en-US" w:eastAsia="zh-CN"/>
              </w:rPr>
              <w:t>羽毛球选项教学</w:t>
            </w:r>
            <w:r>
              <w:rPr>
                <w:rFonts w:hint="eastAsia" w:ascii="宋体" w:hAnsi="宋体" w:eastAsia="宋体" w:cs="宋体"/>
                <w:sz w:val="24"/>
                <w:szCs w:val="24"/>
              </w:rPr>
              <w:t>课程中实现技能传授与思政教育的有机结合。</w:t>
            </w:r>
            <w:r>
              <w:rPr>
                <w:rFonts w:hint="eastAsia" w:ascii="宋体" w:hAnsi="宋体" w:eastAsia="宋体" w:cs="宋体"/>
                <w:sz w:val="24"/>
                <w:szCs w:val="24"/>
                <w:lang w:val="en-US" w:eastAsia="zh-CN"/>
              </w:rPr>
              <w:t>高远球对打</w:t>
            </w:r>
            <w:r>
              <w:rPr>
                <w:rFonts w:hint="eastAsia" w:ascii="宋体" w:hAnsi="宋体" w:eastAsia="宋体" w:cs="宋体"/>
                <w:sz w:val="24"/>
                <w:szCs w:val="24"/>
              </w:rPr>
              <w:t>接龙游戏是一种新颖有效的</w:t>
            </w:r>
            <w:r>
              <w:rPr>
                <w:rFonts w:hint="eastAsia" w:ascii="宋体" w:hAnsi="宋体" w:eastAsia="宋体" w:cs="宋体"/>
                <w:sz w:val="24"/>
                <w:szCs w:val="24"/>
                <w:lang w:val="en-US" w:eastAsia="zh-CN"/>
              </w:rPr>
              <w:t>思政</w:t>
            </w:r>
            <w:r>
              <w:rPr>
                <w:rFonts w:hint="eastAsia" w:ascii="宋体" w:hAnsi="宋体" w:eastAsia="宋体" w:cs="宋体"/>
                <w:sz w:val="24"/>
                <w:szCs w:val="24"/>
              </w:rPr>
              <w:t>教学方式，能够让学生在轻松愉快的氛围中学习和成长。我将继续探索和实践这种教学方式，为</w:t>
            </w:r>
            <w:r>
              <w:rPr>
                <w:rFonts w:hint="eastAsia" w:ascii="宋体" w:hAnsi="宋体" w:eastAsia="宋体" w:cs="宋体"/>
                <w:sz w:val="24"/>
                <w:szCs w:val="24"/>
                <w:lang w:val="en-US" w:eastAsia="zh-CN"/>
              </w:rPr>
              <w:t>羽毛球选项</w:t>
            </w:r>
            <w:r>
              <w:rPr>
                <w:rFonts w:hint="eastAsia" w:ascii="宋体" w:hAnsi="宋体" w:eastAsia="宋体" w:cs="宋体"/>
                <w:sz w:val="24"/>
                <w:szCs w:val="24"/>
              </w:rPr>
              <w:t>课程的思政教学注入新的活力和动力。</w:t>
            </w:r>
          </w:p>
          <w:p>
            <w:pPr>
              <w:rPr>
                <w:rFonts w:hint="eastAsia" w:ascii="宋体" w:hAnsi="宋体" w:eastAsia="宋体" w:cs="宋体"/>
                <w:sz w:val="24"/>
                <w:szCs w:val="24"/>
              </w:rPr>
            </w:pPr>
          </w:p>
          <w:p>
            <w:pPr>
              <w:rPr>
                <w:rFonts w:eastAsia="方正仿宋_GBK"/>
                <w:sz w:val="24"/>
                <w:szCs w:val="24"/>
              </w:rPr>
            </w:pPr>
            <w:bookmarkStart w:id="0" w:name="_GoBack"/>
            <w:bookmarkEnd w:id="0"/>
          </w:p>
        </w:tc>
      </w:tr>
    </w:tbl>
    <w:p>
      <w:pPr>
        <w:rPr>
          <w:rFonts w:hint="eastAsia" w:ascii="黑体" w:hAnsi="黑体" w:eastAsia="黑体" w:cs="黑体"/>
          <w:sz w:val="28"/>
        </w:rPr>
      </w:pPr>
      <w:r>
        <w:rPr>
          <w:rFonts w:hint="eastAsia" w:ascii="黑体" w:hAnsi="黑体" w:eastAsia="黑体" w:cs="黑体"/>
          <w:sz w:val="28"/>
        </w:rPr>
        <w:br w:type="page"/>
      </w:r>
    </w:p>
    <w:p>
      <w:pPr>
        <w:spacing w:line="560" w:lineRule="exact"/>
        <w:rPr>
          <w:rFonts w:ascii="黑体" w:hAnsi="黑体" w:eastAsia="黑体" w:cs="黑体"/>
          <w:sz w:val="28"/>
        </w:rPr>
      </w:pPr>
      <w:r>
        <w:rPr>
          <w:rFonts w:hint="eastAsia" w:ascii="黑体" w:hAnsi="黑体" w:eastAsia="黑体" w:cs="黑体"/>
          <w:sz w:val="28"/>
        </w:rPr>
        <w:t>五、课程</w:t>
      </w:r>
      <w:r>
        <w:rPr>
          <w:rFonts w:hint="default" w:ascii="Times New Roman" w:hAnsi="Times New Roman" w:eastAsia="黑体" w:cs="Times New Roman"/>
          <w:b w:val="0"/>
          <w:bCs w:val="0"/>
          <w:sz w:val="28"/>
        </w:rPr>
        <w:t>负责人</w:t>
      </w:r>
      <w:r>
        <w:rPr>
          <w:rFonts w:hint="eastAsia" w:ascii="黑体" w:hAnsi="黑体" w:eastAsia="黑体" w:cs="黑体"/>
          <w:sz w:val="28"/>
        </w:rPr>
        <w:t>诚信承诺</w:t>
      </w:r>
    </w:p>
    <w:tbl>
      <w:tblPr>
        <w:tblStyle w:val="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5" w:hRule="atLeast"/>
          <w:jc w:val="center"/>
        </w:trPr>
        <w:tc>
          <w:tcPr>
            <w:tcW w:w="9214" w:type="dxa"/>
          </w:tcPr>
          <w:p>
            <w:pPr>
              <w:rPr>
                <w:rFonts w:eastAsia="方正仿宋_GBK"/>
                <w:sz w:val="24"/>
                <w:szCs w:val="24"/>
              </w:rPr>
            </w:pPr>
          </w:p>
          <w:p>
            <w:pPr>
              <w:rPr>
                <w:rFonts w:eastAsia="方正仿宋_GBK"/>
                <w:sz w:val="24"/>
                <w:szCs w:val="24"/>
              </w:rPr>
            </w:pPr>
          </w:p>
          <w:p>
            <w:pPr>
              <w:rPr>
                <w:rFonts w:eastAsia="方正仿宋_GBK"/>
                <w:sz w:val="24"/>
                <w:szCs w:val="24"/>
              </w:rPr>
            </w:pPr>
          </w:p>
          <w:p>
            <w:pPr>
              <w:ind w:firstLine="480" w:firstLineChars="200"/>
              <w:rPr>
                <w:rFonts w:eastAsia="方正仿宋_GBK"/>
                <w:sz w:val="24"/>
                <w:szCs w:val="24"/>
              </w:rPr>
            </w:pPr>
            <w:r>
              <w:rPr>
                <w:rFonts w:hint="eastAsia" w:eastAsia="方正仿宋_GBK"/>
                <w:sz w:val="24"/>
                <w:szCs w:val="24"/>
              </w:rPr>
              <w:t>本人已认真填写并检查以上材料，保证内容真实有效。</w:t>
            </w:r>
          </w:p>
          <w:p>
            <w:pPr>
              <w:spacing w:line="440" w:lineRule="exact"/>
              <w:ind w:firstLine="480" w:firstLineChars="200"/>
              <w:rPr>
                <w:rFonts w:eastAsia="方正仿宋_GBK"/>
                <w:sz w:val="24"/>
                <w:szCs w:val="24"/>
              </w:rPr>
            </w:pPr>
          </w:p>
          <w:p>
            <w:pPr>
              <w:spacing w:line="440" w:lineRule="exact"/>
              <w:ind w:firstLine="480" w:firstLineChars="200"/>
              <w:rPr>
                <w:rFonts w:eastAsia="方正仿宋_GBK"/>
                <w:sz w:val="24"/>
                <w:szCs w:val="24"/>
              </w:rPr>
            </w:pPr>
          </w:p>
          <w:p>
            <w:pPr>
              <w:adjustRightInd w:val="0"/>
              <w:snapToGrid w:val="0"/>
              <w:spacing w:line="440" w:lineRule="exact"/>
              <w:ind w:right="1418" w:firstLine="480" w:firstLineChars="200"/>
              <w:jc w:val="center"/>
              <w:rPr>
                <w:rFonts w:eastAsia="方正仿宋_GBK"/>
                <w:sz w:val="24"/>
                <w:szCs w:val="24"/>
              </w:rPr>
            </w:pPr>
            <w:r>
              <w:rPr>
                <w:rFonts w:eastAsia="方正仿宋_GBK"/>
                <w:sz w:val="24"/>
                <w:szCs w:val="24"/>
              </w:rPr>
              <w:t xml:space="preserve">                </w:t>
            </w:r>
            <w:r>
              <w:rPr>
                <w:rFonts w:hint="eastAsia" w:eastAsia="方正仿宋_GBK"/>
                <w:sz w:val="24"/>
                <w:szCs w:val="24"/>
              </w:rPr>
              <w:t>课程负责人（签字）：</w:t>
            </w:r>
          </w:p>
          <w:p>
            <w:pPr>
              <w:spacing w:line="440" w:lineRule="exact"/>
              <w:rPr>
                <w:rFonts w:hint="eastAsia" w:eastAsia="方正仿宋_GBK"/>
                <w:sz w:val="24"/>
                <w:szCs w:val="24"/>
              </w:rPr>
            </w:pPr>
            <w:r>
              <w:rPr>
                <w:rFonts w:eastAsia="方正仿宋_GBK"/>
                <w:sz w:val="24"/>
                <w:szCs w:val="24"/>
              </w:rPr>
              <w:t xml:space="preserve">                                                  </w:t>
            </w:r>
            <w:r>
              <w:rPr>
                <w:rFonts w:hint="eastAsia" w:eastAsia="方正仿宋_GBK"/>
                <w:sz w:val="24"/>
                <w:szCs w:val="24"/>
              </w:rPr>
              <w:t>年</w:t>
            </w:r>
            <w:r>
              <w:rPr>
                <w:rFonts w:eastAsia="方正仿宋_GBK"/>
                <w:sz w:val="24"/>
                <w:szCs w:val="24"/>
              </w:rPr>
              <w:t xml:space="preserve">    </w:t>
            </w:r>
            <w:r>
              <w:rPr>
                <w:rFonts w:hint="eastAsia" w:eastAsia="方正仿宋_GBK"/>
                <w:sz w:val="24"/>
                <w:szCs w:val="24"/>
              </w:rPr>
              <w:t>月</w:t>
            </w:r>
            <w:r>
              <w:rPr>
                <w:rFonts w:eastAsia="方正仿宋_GBK"/>
                <w:sz w:val="24"/>
                <w:szCs w:val="24"/>
              </w:rPr>
              <w:t xml:space="preserve">    </w:t>
            </w:r>
            <w:r>
              <w:rPr>
                <w:rFonts w:hint="eastAsia" w:eastAsia="方正仿宋_GBK"/>
                <w:sz w:val="24"/>
                <w:szCs w:val="24"/>
              </w:rPr>
              <w:t>日</w:t>
            </w:r>
          </w:p>
          <w:p>
            <w:pPr>
              <w:spacing w:line="440" w:lineRule="exact"/>
              <w:rPr>
                <w:rFonts w:hint="eastAsia" w:eastAsia="方正仿宋_GBK"/>
                <w:sz w:val="24"/>
                <w:szCs w:val="24"/>
              </w:rPr>
            </w:pPr>
          </w:p>
          <w:p>
            <w:pPr>
              <w:spacing w:line="440" w:lineRule="exact"/>
              <w:rPr>
                <w:rFonts w:hint="eastAsia" w:eastAsia="方正仿宋_GBK"/>
                <w:sz w:val="24"/>
                <w:szCs w:val="24"/>
              </w:rPr>
            </w:pPr>
          </w:p>
        </w:tc>
      </w:tr>
    </w:tbl>
    <w:p>
      <w:pPr>
        <w:spacing w:line="560" w:lineRule="exact"/>
        <w:rPr>
          <w:rFonts w:ascii="黑体" w:hAnsi="黑体" w:eastAsia="黑体" w:cs="黑体"/>
          <w:sz w:val="28"/>
        </w:rPr>
      </w:pPr>
      <w:r>
        <w:rPr>
          <w:rFonts w:hint="eastAsia" w:ascii="黑体" w:hAnsi="黑体" w:eastAsia="黑体" w:cs="黑体"/>
          <w:sz w:val="28"/>
        </w:rPr>
        <w:t>八、</w:t>
      </w:r>
      <w:r>
        <w:rPr>
          <w:rFonts w:hint="eastAsia" w:ascii="黑体" w:hAnsi="黑体" w:eastAsia="黑体" w:cs="黑体"/>
          <w:sz w:val="28"/>
          <w:lang w:val="en-US" w:eastAsia="zh-CN"/>
        </w:rPr>
        <w:t>系（室）</w:t>
      </w:r>
      <w:r>
        <w:rPr>
          <w:rFonts w:hint="eastAsia" w:ascii="黑体" w:hAnsi="黑体" w:eastAsia="黑体" w:cs="黑体"/>
          <w:sz w:val="28"/>
        </w:rPr>
        <w:t>意见</w:t>
      </w:r>
    </w:p>
    <w:tbl>
      <w:tblPr>
        <w:tblStyle w:val="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2" w:hRule="atLeast"/>
          <w:jc w:val="center"/>
        </w:trPr>
        <w:tc>
          <w:tcPr>
            <w:tcW w:w="9214" w:type="dxa"/>
          </w:tcPr>
          <w:p>
            <w:pPr>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所在系、室党支部应</w:t>
            </w:r>
            <w:r>
              <w:rPr>
                <w:rFonts w:hint="eastAsia" w:ascii="宋体" w:hAnsi="宋体" w:cs="宋体"/>
                <w:szCs w:val="21"/>
              </w:rPr>
              <w:t>对微课课程制作个人、团队成员情况进行审查，以及对课程政治导向把关审查</w:t>
            </w:r>
            <w:r>
              <w:rPr>
                <w:rFonts w:hint="eastAsia" w:ascii="宋体" w:hAnsi="宋体" w:cs="宋体"/>
                <w:szCs w:val="21"/>
                <w:lang w:eastAsia="zh-CN"/>
              </w:rPr>
              <w:t>，</w:t>
            </w:r>
            <w:r>
              <w:rPr>
                <w:rFonts w:hint="eastAsia" w:ascii="宋体" w:hAnsi="宋体" w:cs="宋体"/>
                <w:szCs w:val="21"/>
              </w:rPr>
              <w:t>确保课程正确的政治方向、价值取向</w:t>
            </w:r>
            <w:r>
              <w:rPr>
                <w:rFonts w:hint="eastAsia" w:ascii="宋体" w:hAnsi="宋体" w:cs="宋体"/>
                <w:szCs w:val="21"/>
                <w:lang w:eastAsia="zh-CN"/>
              </w:rPr>
              <w:t>；</w:t>
            </w:r>
            <w:r>
              <w:rPr>
                <w:rFonts w:hint="eastAsia" w:ascii="宋体" w:hAnsi="宋体" w:cs="宋体"/>
                <w:szCs w:val="21"/>
                <w:lang w:val="en-US" w:eastAsia="zh-CN"/>
              </w:rPr>
              <w:t>对填报内容进行审查核实，确保真实有效；是否经评审后择优申报</w:t>
            </w:r>
            <w:r>
              <w:rPr>
                <w:rFonts w:hint="eastAsia" w:ascii="宋体" w:hAnsi="宋体" w:cs="宋体"/>
                <w:szCs w:val="21"/>
              </w:rPr>
              <w:t>。）</w:t>
            </w:r>
          </w:p>
          <w:p>
            <w:pPr>
              <w:rPr>
                <w:rFonts w:hint="eastAsia" w:ascii="宋体" w:hAnsi="宋体" w:cs="宋体"/>
                <w:szCs w:val="21"/>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adjustRightInd w:val="0"/>
              <w:snapToGrid w:val="0"/>
              <w:spacing w:line="360" w:lineRule="auto"/>
              <w:ind w:right="960"/>
              <w:rPr>
                <w:rFonts w:eastAsia="方正仿宋_GBK"/>
                <w:sz w:val="24"/>
                <w:szCs w:val="24"/>
              </w:rPr>
            </w:pPr>
          </w:p>
          <w:p>
            <w:pPr>
              <w:adjustRightInd w:val="0"/>
              <w:snapToGrid w:val="0"/>
              <w:spacing w:line="360" w:lineRule="auto"/>
              <w:ind w:right="960" w:firstLine="4246" w:firstLineChars="2022"/>
              <w:rPr>
                <w:rFonts w:ascii="宋体" w:cs="宋体"/>
                <w:szCs w:val="21"/>
              </w:rPr>
            </w:pPr>
            <w:r>
              <w:rPr>
                <w:rFonts w:hint="eastAsia" w:ascii="宋体" w:hAnsi="宋体" w:cs="宋体"/>
                <w:szCs w:val="21"/>
              </w:rPr>
              <w:t>（公章）</w:t>
            </w:r>
          </w:p>
          <w:p>
            <w:pPr>
              <w:adjustRightInd w:val="0"/>
              <w:snapToGrid w:val="0"/>
              <w:spacing w:line="360" w:lineRule="auto"/>
              <w:ind w:firstLine="5040" w:firstLineChars="24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adjustRightInd w:val="0"/>
              <w:snapToGrid w:val="0"/>
              <w:spacing w:line="360" w:lineRule="auto"/>
              <w:ind w:firstLine="5040" w:firstLineChars="2400"/>
              <w:rPr>
                <w:rFonts w:ascii="宋体" w:cs="宋体"/>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0820" cy="86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0820" cy="86995"/>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6.85pt;width:16.6pt;mso-position-horizontal:center;mso-position-horizontal-relative:margin;z-index:251660288;mso-width-relative:page;mso-height-relative:page;" filled="f" stroked="f" coordsize="21600,21600" o:gfxdata="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QwkTbTAAAAAwEAAA8AAAAAAAAAAQAgAAAAIgAAAGRycy9kb3ducmV2LnhtbFBLAQIUABQAAAAI&#10;AIdO4kCxMQAbuQEAAHADAAAOAAAAAAAAAAEAIAAAACIBAABkcnMvZTJvRG9jLnhtbFBLBQYAAAAA&#10;BgAGAFkBAABNBQ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ZDI0NGI1NTM3ZGM5MWJkZDJhNGJlYzEyNDcwMmYifQ=="/>
  </w:docVars>
  <w:rsids>
    <w:rsidRoot w:val="00000000"/>
    <w:rsid w:val="004B2B21"/>
    <w:rsid w:val="00C91C98"/>
    <w:rsid w:val="00CF3752"/>
    <w:rsid w:val="01541EA9"/>
    <w:rsid w:val="01D32DCE"/>
    <w:rsid w:val="027E5403"/>
    <w:rsid w:val="029C1412"/>
    <w:rsid w:val="02E84657"/>
    <w:rsid w:val="03DD1CE2"/>
    <w:rsid w:val="04041965"/>
    <w:rsid w:val="04812FB5"/>
    <w:rsid w:val="05AB00ED"/>
    <w:rsid w:val="0733430F"/>
    <w:rsid w:val="07504EC1"/>
    <w:rsid w:val="076032FF"/>
    <w:rsid w:val="078828AD"/>
    <w:rsid w:val="080F08D8"/>
    <w:rsid w:val="084762C4"/>
    <w:rsid w:val="09271C52"/>
    <w:rsid w:val="09336848"/>
    <w:rsid w:val="09414AC1"/>
    <w:rsid w:val="098350DA"/>
    <w:rsid w:val="09BE4364"/>
    <w:rsid w:val="09CF47C3"/>
    <w:rsid w:val="0A146A88"/>
    <w:rsid w:val="0B106E41"/>
    <w:rsid w:val="0B16599D"/>
    <w:rsid w:val="0B7D2838"/>
    <w:rsid w:val="0DAB10A3"/>
    <w:rsid w:val="0E8D07A9"/>
    <w:rsid w:val="0EF820C6"/>
    <w:rsid w:val="0F615EBD"/>
    <w:rsid w:val="10B85FB1"/>
    <w:rsid w:val="114E7778"/>
    <w:rsid w:val="115A0E16"/>
    <w:rsid w:val="11C52008"/>
    <w:rsid w:val="12394ECF"/>
    <w:rsid w:val="12463148"/>
    <w:rsid w:val="137B32C6"/>
    <w:rsid w:val="13EB21F9"/>
    <w:rsid w:val="1437543F"/>
    <w:rsid w:val="14BA1BCC"/>
    <w:rsid w:val="15437E13"/>
    <w:rsid w:val="15842905"/>
    <w:rsid w:val="159835FB"/>
    <w:rsid w:val="1609105D"/>
    <w:rsid w:val="16465E0D"/>
    <w:rsid w:val="1768590F"/>
    <w:rsid w:val="17966920"/>
    <w:rsid w:val="17AA5F28"/>
    <w:rsid w:val="17B62B1E"/>
    <w:rsid w:val="185540E5"/>
    <w:rsid w:val="189F1804"/>
    <w:rsid w:val="18B21538"/>
    <w:rsid w:val="18DF60A5"/>
    <w:rsid w:val="18E611E1"/>
    <w:rsid w:val="18E86D07"/>
    <w:rsid w:val="18FE652B"/>
    <w:rsid w:val="196F11D7"/>
    <w:rsid w:val="19C257AA"/>
    <w:rsid w:val="1B300E3A"/>
    <w:rsid w:val="1B410951"/>
    <w:rsid w:val="1BAB04C0"/>
    <w:rsid w:val="1C2C1601"/>
    <w:rsid w:val="1C4921B3"/>
    <w:rsid w:val="1DA11B7B"/>
    <w:rsid w:val="1DD43CFE"/>
    <w:rsid w:val="1E432C32"/>
    <w:rsid w:val="1E557743"/>
    <w:rsid w:val="1E933BB9"/>
    <w:rsid w:val="1EC2624D"/>
    <w:rsid w:val="1FD025D7"/>
    <w:rsid w:val="206375BB"/>
    <w:rsid w:val="20D91B96"/>
    <w:rsid w:val="21A1039B"/>
    <w:rsid w:val="21AA36F4"/>
    <w:rsid w:val="21D26C4B"/>
    <w:rsid w:val="2221328A"/>
    <w:rsid w:val="22894810"/>
    <w:rsid w:val="22B91715"/>
    <w:rsid w:val="22DB78DD"/>
    <w:rsid w:val="231921B3"/>
    <w:rsid w:val="237044C9"/>
    <w:rsid w:val="23AE269D"/>
    <w:rsid w:val="24015121"/>
    <w:rsid w:val="2460453E"/>
    <w:rsid w:val="247C0C4C"/>
    <w:rsid w:val="249917FE"/>
    <w:rsid w:val="254A2AF8"/>
    <w:rsid w:val="254E4396"/>
    <w:rsid w:val="259F2E44"/>
    <w:rsid w:val="26BE554B"/>
    <w:rsid w:val="26E66850"/>
    <w:rsid w:val="283F446A"/>
    <w:rsid w:val="2BC26599"/>
    <w:rsid w:val="2BEC4909"/>
    <w:rsid w:val="2C0B1233"/>
    <w:rsid w:val="2C646B95"/>
    <w:rsid w:val="2C9E3E55"/>
    <w:rsid w:val="2CBD0053"/>
    <w:rsid w:val="2CC17B44"/>
    <w:rsid w:val="2D2E06DA"/>
    <w:rsid w:val="2D300825"/>
    <w:rsid w:val="2DB651CE"/>
    <w:rsid w:val="2DC53663"/>
    <w:rsid w:val="2DE0049D"/>
    <w:rsid w:val="2E204D3E"/>
    <w:rsid w:val="2E3A5DFF"/>
    <w:rsid w:val="2F10090E"/>
    <w:rsid w:val="2F9037FD"/>
    <w:rsid w:val="305E56A9"/>
    <w:rsid w:val="3236068C"/>
    <w:rsid w:val="323D5EBE"/>
    <w:rsid w:val="32843AED"/>
    <w:rsid w:val="32F56799"/>
    <w:rsid w:val="33062754"/>
    <w:rsid w:val="331D35FA"/>
    <w:rsid w:val="33F407FF"/>
    <w:rsid w:val="34050C5E"/>
    <w:rsid w:val="348C4EDB"/>
    <w:rsid w:val="352B45F2"/>
    <w:rsid w:val="355359F9"/>
    <w:rsid w:val="35D054E6"/>
    <w:rsid w:val="3600792F"/>
    <w:rsid w:val="36AD1432"/>
    <w:rsid w:val="37362EDC"/>
    <w:rsid w:val="37515F68"/>
    <w:rsid w:val="37645C9B"/>
    <w:rsid w:val="384D672F"/>
    <w:rsid w:val="389820A0"/>
    <w:rsid w:val="38E726E0"/>
    <w:rsid w:val="39070FD4"/>
    <w:rsid w:val="39602492"/>
    <w:rsid w:val="39894E7E"/>
    <w:rsid w:val="3A1C0AAF"/>
    <w:rsid w:val="3A1C285D"/>
    <w:rsid w:val="3B037579"/>
    <w:rsid w:val="3B3230A5"/>
    <w:rsid w:val="3C297242"/>
    <w:rsid w:val="3C297AE3"/>
    <w:rsid w:val="3C5502A8"/>
    <w:rsid w:val="3DF24001"/>
    <w:rsid w:val="3E9A1FA2"/>
    <w:rsid w:val="3EAD617A"/>
    <w:rsid w:val="3EDA6843"/>
    <w:rsid w:val="3EF913BF"/>
    <w:rsid w:val="3F395C5F"/>
    <w:rsid w:val="3F453141"/>
    <w:rsid w:val="3F5605BF"/>
    <w:rsid w:val="3FF37BBC"/>
    <w:rsid w:val="406B009A"/>
    <w:rsid w:val="40FE2CBD"/>
    <w:rsid w:val="41120516"/>
    <w:rsid w:val="416F5968"/>
    <w:rsid w:val="41DA54D8"/>
    <w:rsid w:val="427E2307"/>
    <w:rsid w:val="429C278D"/>
    <w:rsid w:val="42AA767B"/>
    <w:rsid w:val="434D3A87"/>
    <w:rsid w:val="436A4639"/>
    <w:rsid w:val="438B3FA7"/>
    <w:rsid w:val="438F22F2"/>
    <w:rsid w:val="43BB6C43"/>
    <w:rsid w:val="43DD4E0B"/>
    <w:rsid w:val="4439400C"/>
    <w:rsid w:val="444430DC"/>
    <w:rsid w:val="44625310"/>
    <w:rsid w:val="447F4114"/>
    <w:rsid w:val="45C049E4"/>
    <w:rsid w:val="477C0DDF"/>
    <w:rsid w:val="47BE31A6"/>
    <w:rsid w:val="47CA56A6"/>
    <w:rsid w:val="48027536"/>
    <w:rsid w:val="4828061F"/>
    <w:rsid w:val="488D61DC"/>
    <w:rsid w:val="48DD58AD"/>
    <w:rsid w:val="49267254"/>
    <w:rsid w:val="49555444"/>
    <w:rsid w:val="49AF724A"/>
    <w:rsid w:val="4A987CDE"/>
    <w:rsid w:val="4B3357A6"/>
    <w:rsid w:val="4BB87F0C"/>
    <w:rsid w:val="4C0B5153"/>
    <w:rsid w:val="4C15710C"/>
    <w:rsid w:val="4D130407"/>
    <w:rsid w:val="4E0B4C6B"/>
    <w:rsid w:val="4E9133C2"/>
    <w:rsid w:val="4EFB181F"/>
    <w:rsid w:val="4FA7451F"/>
    <w:rsid w:val="4FBE01E7"/>
    <w:rsid w:val="4FF84D7B"/>
    <w:rsid w:val="5019541D"/>
    <w:rsid w:val="5043693E"/>
    <w:rsid w:val="50737336"/>
    <w:rsid w:val="508D6535"/>
    <w:rsid w:val="50A76ECD"/>
    <w:rsid w:val="5139564B"/>
    <w:rsid w:val="51B03B5F"/>
    <w:rsid w:val="52734B8D"/>
    <w:rsid w:val="52F537F4"/>
    <w:rsid w:val="5334431C"/>
    <w:rsid w:val="53590226"/>
    <w:rsid w:val="538C2598"/>
    <w:rsid w:val="53DA4EC3"/>
    <w:rsid w:val="54505185"/>
    <w:rsid w:val="54C53DC5"/>
    <w:rsid w:val="55434CEA"/>
    <w:rsid w:val="564D2F14"/>
    <w:rsid w:val="56A17F1A"/>
    <w:rsid w:val="570C5CDB"/>
    <w:rsid w:val="57315742"/>
    <w:rsid w:val="575925A3"/>
    <w:rsid w:val="58675193"/>
    <w:rsid w:val="58827087"/>
    <w:rsid w:val="589C308F"/>
    <w:rsid w:val="58D345D7"/>
    <w:rsid w:val="58E30CBE"/>
    <w:rsid w:val="59835FFD"/>
    <w:rsid w:val="598A113A"/>
    <w:rsid w:val="59D625D1"/>
    <w:rsid w:val="5A0D7A45"/>
    <w:rsid w:val="5A9A53AC"/>
    <w:rsid w:val="5C473312"/>
    <w:rsid w:val="5C4F0418"/>
    <w:rsid w:val="5C657C3C"/>
    <w:rsid w:val="5C855BE8"/>
    <w:rsid w:val="5CC74453"/>
    <w:rsid w:val="5CCB5CF1"/>
    <w:rsid w:val="5D3F66DF"/>
    <w:rsid w:val="5D600B2F"/>
    <w:rsid w:val="5E653F23"/>
    <w:rsid w:val="5EB97DCB"/>
    <w:rsid w:val="5F047298"/>
    <w:rsid w:val="608F7035"/>
    <w:rsid w:val="60C211B9"/>
    <w:rsid w:val="61025A59"/>
    <w:rsid w:val="61453B98"/>
    <w:rsid w:val="625247BE"/>
    <w:rsid w:val="62A66C5F"/>
    <w:rsid w:val="62EE428B"/>
    <w:rsid w:val="634405AB"/>
    <w:rsid w:val="6353259C"/>
    <w:rsid w:val="635A1B7D"/>
    <w:rsid w:val="639C2195"/>
    <w:rsid w:val="63A86D8C"/>
    <w:rsid w:val="63FF0976"/>
    <w:rsid w:val="64AC6408"/>
    <w:rsid w:val="65085608"/>
    <w:rsid w:val="658D448B"/>
    <w:rsid w:val="65D04378"/>
    <w:rsid w:val="65E83282"/>
    <w:rsid w:val="672F50CE"/>
    <w:rsid w:val="67D53EC8"/>
    <w:rsid w:val="68BE2BAE"/>
    <w:rsid w:val="68E5013A"/>
    <w:rsid w:val="69A27DD9"/>
    <w:rsid w:val="6A6432E1"/>
    <w:rsid w:val="6AD23B8C"/>
    <w:rsid w:val="6B3959C4"/>
    <w:rsid w:val="6C0134DD"/>
    <w:rsid w:val="6CE3306D"/>
    <w:rsid w:val="6DEF7365"/>
    <w:rsid w:val="6E4E0530"/>
    <w:rsid w:val="6EA91C0A"/>
    <w:rsid w:val="6ED70525"/>
    <w:rsid w:val="6EEB3FD1"/>
    <w:rsid w:val="6F4905E1"/>
    <w:rsid w:val="6F5E0C47"/>
    <w:rsid w:val="6FC82564"/>
    <w:rsid w:val="70891CF3"/>
    <w:rsid w:val="71B11502"/>
    <w:rsid w:val="71CA4371"/>
    <w:rsid w:val="721455EC"/>
    <w:rsid w:val="724A3704"/>
    <w:rsid w:val="72C46E87"/>
    <w:rsid w:val="72D216EB"/>
    <w:rsid w:val="744D4DE6"/>
    <w:rsid w:val="7472484C"/>
    <w:rsid w:val="74C8220F"/>
    <w:rsid w:val="75874327"/>
    <w:rsid w:val="7630676D"/>
    <w:rsid w:val="763409E0"/>
    <w:rsid w:val="76B31878"/>
    <w:rsid w:val="76BE1FCB"/>
    <w:rsid w:val="772C62AE"/>
    <w:rsid w:val="77364257"/>
    <w:rsid w:val="77456248"/>
    <w:rsid w:val="77BC29AE"/>
    <w:rsid w:val="78281E40"/>
    <w:rsid w:val="783C3AEF"/>
    <w:rsid w:val="78802348"/>
    <w:rsid w:val="79747548"/>
    <w:rsid w:val="79A100AE"/>
    <w:rsid w:val="7ACF0C4A"/>
    <w:rsid w:val="7AEF309B"/>
    <w:rsid w:val="7B22521E"/>
    <w:rsid w:val="7B4448E2"/>
    <w:rsid w:val="7BA06143"/>
    <w:rsid w:val="7BF73FB5"/>
    <w:rsid w:val="7C460A98"/>
    <w:rsid w:val="7C501917"/>
    <w:rsid w:val="7C647170"/>
    <w:rsid w:val="7D851A94"/>
    <w:rsid w:val="7DDC2D72"/>
    <w:rsid w:val="7E2D63B4"/>
    <w:rsid w:val="7EDE320A"/>
    <w:rsid w:val="7F587460"/>
    <w:rsid w:val="7F6F6558"/>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paragraph" w:customStyle="1" w:styleId="6">
    <w:name w:val="样式1"/>
    <w:basedOn w:val="1"/>
    <w:qFormat/>
    <w:uiPriority w:val="99"/>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2696</Words>
  <Characters>2830</Characters>
  <Lines>0</Lines>
  <Paragraphs>0</Paragraphs>
  <TotalTime>18</TotalTime>
  <ScaleCrop>false</ScaleCrop>
  <LinksUpToDate>false</LinksUpToDate>
  <CharactersWithSpaces>3030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2022-09-19T10:13:00Z</dcterms:created>
  <dc:creator>administer</dc:creator>
  <cp:lastModifiedBy>天子1412914169</cp:lastModifiedBy>
  <dcterms:modified xsi:type="dcterms:W3CDTF">2024-06-12T10:55:57Z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58C5F6CB7C7B460FA711A36EA6E3D63C_13</vt:lpwstr>
  </property>
</Properties>
</file>