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400"/>
        <w:rPr>
          <w:rFonts w:hint="eastAsia"/>
          <w:b/>
          <w:bCs/>
          <w:sz w:val="56"/>
          <w:szCs w:val="56"/>
          <w:lang w:val="en-US" w:eastAsia="zh-CN"/>
        </w:rPr>
      </w:pPr>
    </w:p>
    <w:p>
      <w:pPr>
        <w:ind w:firstLine="2249" w:firstLineChars="400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微课设计文稿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1807" w:firstLineChars="5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1807" w:firstLineChars="5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1807" w:firstLineChars="5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学校名称</w:t>
      </w:r>
      <w:r>
        <w:rPr>
          <w:rFonts w:hint="eastAsia"/>
          <w:sz w:val="36"/>
          <w:szCs w:val="36"/>
          <w:lang w:val="en-US" w:eastAsia="zh-CN"/>
        </w:rPr>
        <w:t>：晋城职业技术学院</w:t>
      </w:r>
    </w:p>
    <w:p>
      <w:pPr>
        <w:ind w:firstLine="1807" w:firstLineChars="5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所属专业</w:t>
      </w:r>
      <w:r>
        <w:rPr>
          <w:rFonts w:hint="eastAsia"/>
          <w:sz w:val="36"/>
          <w:szCs w:val="36"/>
          <w:lang w:val="en-US" w:eastAsia="zh-CN"/>
        </w:rPr>
        <w:t>：公共</w:t>
      </w:r>
    </w:p>
    <w:p>
      <w:pPr>
        <w:ind w:firstLine="1807" w:firstLineChars="5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课程名称</w:t>
      </w:r>
      <w:r>
        <w:rPr>
          <w:rFonts w:hint="eastAsia"/>
          <w:sz w:val="36"/>
          <w:szCs w:val="36"/>
          <w:lang w:val="en-US" w:eastAsia="zh-CN"/>
        </w:rPr>
        <w:t>：中职英语</w:t>
      </w:r>
    </w:p>
    <w:p>
      <w:pPr>
        <w:ind w:firstLine="1807" w:firstLineChars="5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微课题目</w:t>
      </w:r>
      <w:r>
        <w:rPr>
          <w:rFonts w:hint="eastAsia"/>
          <w:sz w:val="36"/>
          <w:szCs w:val="36"/>
          <w:lang w:val="en-US" w:eastAsia="zh-CN"/>
        </w:rPr>
        <w:t>：Advertisement</w:t>
      </w:r>
    </w:p>
    <w:p>
      <w:pPr>
        <w:ind w:firstLine="1807" w:firstLineChars="5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主 讲 人</w:t>
      </w:r>
      <w:r>
        <w:rPr>
          <w:rFonts w:hint="eastAsia"/>
          <w:sz w:val="36"/>
          <w:szCs w:val="36"/>
          <w:lang w:val="en-US" w:eastAsia="zh-CN"/>
        </w:rPr>
        <w:t>：  杨彦萍</w:t>
      </w:r>
    </w:p>
    <w:p>
      <w:pPr>
        <w:ind w:firstLine="1807" w:firstLineChars="500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电    话：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13935646610</w:t>
      </w:r>
    </w:p>
    <w:p>
      <w:pPr>
        <w:ind w:firstLine="5400" w:firstLineChars="1500"/>
        <w:rPr>
          <w:rFonts w:hint="default"/>
          <w:sz w:val="36"/>
          <w:szCs w:val="36"/>
          <w:lang w:val="en-US" w:eastAsia="zh-CN"/>
        </w:rPr>
      </w:pPr>
    </w:p>
    <w:p>
      <w:pPr>
        <w:ind w:firstLine="5400" w:firstLineChars="1500"/>
        <w:rPr>
          <w:rFonts w:hint="default"/>
          <w:sz w:val="36"/>
          <w:szCs w:val="36"/>
          <w:lang w:val="en-US" w:eastAsia="zh-CN"/>
        </w:rPr>
      </w:pPr>
    </w:p>
    <w:p>
      <w:pPr>
        <w:ind w:firstLine="5400" w:firstLineChars="1500"/>
        <w:rPr>
          <w:rFonts w:hint="default"/>
          <w:sz w:val="36"/>
          <w:szCs w:val="36"/>
          <w:lang w:val="en-US" w:eastAsia="zh-CN"/>
        </w:rPr>
      </w:pPr>
    </w:p>
    <w:p>
      <w:pPr>
        <w:ind w:firstLine="5400" w:firstLineChars="1500"/>
        <w:rPr>
          <w:rFonts w:hint="default"/>
          <w:sz w:val="36"/>
          <w:szCs w:val="36"/>
          <w:lang w:val="en-US" w:eastAsia="zh-CN"/>
        </w:rPr>
      </w:pPr>
    </w:p>
    <w:p>
      <w:pPr>
        <w:ind w:firstLine="5400" w:firstLineChars="1500"/>
        <w:rPr>
          <w:rFonts w:hint="default"/>
          <w:sz w:val="36"/>
          <w:szCs w:val="36"/>
          <w:lang w:val="en-US" w:eastAsia="zh-CN"/>
        </w:rPr>
      </w:pPr>
    </w:p>
    <w:p>
      <w:pPr>
        <w:ind w:firstLine="5400" w:firstLineChars="1500"/>
        <w:rPr>
          <w:rFonts w:hint="default"/>
          <w:sz w:val="36"/>
          <w:szCs w:val="36"/>
          <w:lang w:val="en-US" w:eastAsia="zh-CN"/>
        </w:rPr>
      </w:pPr>
    </w:p>
    <w:p>
      <w:pPr>
        <w:ind w:firstLine="5400" w:firstLineChars="1500"/>
        <w:rPr>
          <w:rFonts w:hint="default"/>
          <w:sz w:val="36"/>
          <w:szCs w:val="36"/>
          <w:lang w:val="en-US" w:eastAsia="zh-CN"/>
        </w:rPr>
      </w:pPr>
    </w:p>
    <w:p>
      <w:pPr>
        <w:ind w:firstLine="5400" w:firstLineChars="1500"/>
        <w:rPr>
          <w:rFonts w:hint="default"/>
          <w:sz w:val="36"/>
          <w:szCs w:val="36"/>
          <w:lang w:val="en-US" w:eastAsia="zh-CN"/>
        </w:rPr>
      </w:pPr>
    </w:p>
    <w:p>
      <w:pPr>
        <w:ind w:firstLine="5400" w:firstLineChars="1500"/>
        <w:rPr>
          <w:rFonts w:hint="default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cs="宋体"/>
          <w:b/>
          <w:bCs/>
          <w:sz w:val="24"/>
          <w:szCs w:val="24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cs="宋体"/>
          <w:sz w:val="24"/>
          <w:szCs w:val="24"/>
          <w:lang w:val="en-US" w:eastAsia="zh-CN"/>
        </w:rPr>
      </w:pPr>
      <w:r>
        <w:rPr>
          <w:rFonts w:hint="eastAsia" w:ascii="宋体" w:cs="宋体"/>
          <w:sz w:val="24"/>
          <w:szCs w:val="24"/>
          <w:lang w:val="en-US" w:eastAsia="zh-CN"/>
        </w:rPr>
        <w:t>1、学会区分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advertisement</w:t>
      </w:r>
      <w:r>
        <w:rPr>
          <w:rFonts w:hint="eastAsia" w:ascii="宋体" w:cs="宋体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advertising</w:t>
      </w:r>
      <w:r>
        <w:rPr>
          <w:rFonts w:hint="eastAsia" w:ascii="宋体" w:cs="宋体"/>
          <w:sz w:val="24"/>
          <w:szCs w:val="24"/>
          <w:lang w:val="en-US" w:eastAsia="zh-CN"/>
        </w:rPr>
        <w:t>两个词；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cs="宋体"/>
          <w:sz w:val="24"/>
          <w:szCs w:val="24"/>
          <w:lang w:val="en-US" w:eastAsia="zh-CN"/>
        </w:rPr>
      </w:pPr>
      <w:r>
        <w:rPr>
          <w:rFonts w:hint="eastAsia" w:ascii="宋体" w:cs="宋体"/>
          <w:sz w:val="24"/>
          <w:szCs w:val="24"/>
          <w:lang w:val="en-US" w:eastAsia="zh-CN"/>
        </w:rPr>
        <w:t>2、通过听以及正确、流利通过朗读文章感受以上两词的用法并且学会正确使用两词；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cs="宋体"/>
          <w:sz w:val="24"/>
          <w:szCs w:val="24"/>
          <w:lang w:val="en-US" w:eastAsia="zh-CN"/>
        </w:rPr>
      </w:pPr>
      <w:r>
        <w:rPr>
          <w:rFonts w:hint="eastAsia" w:ascii="宋体" w:cs="宋体"/>
          <w:sz w:val="24"/>
          <w:szCs w:val="24"/>
          <w:lang w:val="en-US" w:eastAsia="zh-CN"/>
        </w:rPr>
        <w:t>3、引导学生以广告为载体具有家国情怀，做到诚实守信。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cs="宋体"/>
          <w:b/>
          <w:bCs/>
          <w:sz w:val="24"/>
          <w:szCs w:val="24"/>
          <w:lang w:val="en-US" w:eastAsia="zh-CN"/>
        </w:rPr>
        <w:t>教学流程：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1、以多种广告形式导入广告这个话题，提出两个词汇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advertisement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advertising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2、阅读小段落文章，感受以上两词的用法；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3、总结advertisement和advertising的用法；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4、以广告为铺垫做微课小结，引入思政元素；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5、布置作业。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cs="宋体"/>
          <w:b/>
          <w:bCs/>
          <w:sz w:val="24"/>
          <w:szCs w:val="24"/>
          <w:lang w:val="en-US" w:eastAsia="zh-CN"/>
        </w:rPr>
        <w:t>教学设计思路：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cs="宋体"/>
          <w:sz w:val="24"/>
          <w:szCs w:val="24"/>
          <w:lang w:val="en-US" w:eastAsia="zh-CN"/>
        </w:rPr>
      </w:pPr>
      <w:r>
        <w:rPr>
          <w:rFonts w:hint="eastAsia" w:ascii="宋体" w:cs="宋体"/>
          <w:sz w:val="24"/>
          <w:szCs w:val="24"/>
          <w:lang w:val="en-US" w:eastAsia="zh-CN"/>
        </w:rPr>
        <w:t>本次微课的话题是广告，授课对象为晋城职业技术学院广告设计与制作专业的学生。视频中通过各种各样的广告导入本话题，介绍了广告的历史，引出两个名词advertising 和advertisement， 而后通过一个小段落文章对它们的区别进行总结。随后对广告进行的了分类，通过一则电视广告和名人访谈，和大家讨论了广告的优点和缺点，让学生们体会到在广告设计与制作的过程中要秉持诚实守信的品格，同时要具有家国情怀，热爱家乡、建设家乡，这是本次微课设计的基本思路。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本微课的主要特色是：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cs="宋体"/>
          <w:sz w:val="24"/>
          <w:szCs w:val="24"/>
          <w:lang w:val="en-US" w:eastAsia="zh-CN"/>
        </w:rPr>
      </w:pPr>
      <w:r>
        <w:rPr>
          <w:rFonts w:hint="eastAsia" w:ascii="宋体" w:cs="宋体"/>
          <w:sz w:val="24"/>
          <w:szCs w:val="24"/>
          <w:lang w:val="en-US" w:eastAsia="zh-CN"/>
        </w:rPr>
        <w:t>1、本微课视频融知识性、趣味性、教育性、启迪性、发散性为特点，既结合了地方特色，也考虑到了学生的专业特点，能够结合学生专业实际，引导学生设计出更好的专业作品；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rPr>
          <w:rFonts w:hint="eastAsia" w:ascii="宋体" w:cs="宋体"/>
          <w:sz w:val="24"/>
          <w:szCs w:val="24"/>
          <w:lang w:val="en-US" w:eastAsia="zh-CN"/>
        </w:rPr>
      </w:pPr>
      <w:r>
        <w:rPr>
          <w:rFonts w:hint="eastAsia" w:ascii="宋体" w:cs="宋体"/>
          <w:sz w:val="24"/>
          <w:szCs w:val="24"/>
          <w:lang w:val="en-US" w:eastAsia="zh-CN"/>
        </w:rPr>
        <w:t>2、整个过程简洁流畅，不拖沓，设计逻辑性强，重点突出；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cs="宋体"/>
          <w:sz w:val="24"/>
          <w:szCs w:val="24"/>
          <w:lang w:val="en-US" w:eastAsia="zh-CN"/>
        </w:rPr>
      </w:pPr>
      <w:r>
        <w:rPr>
          <w:rFonts w:hint="eastAsia" w:ascii="宋体" w:cs="宋体"/>
          <w:sz w:val="24"/>
          <w:szCs w:val="24"/>
          <w:lang w:val="en-US" w:eastAsia="zh-CN"/>
        </w:rPr>
        <w:t>3、本微课视频采用了多种多媒体技术，如音频、视频和字幕标识等剪辑技巧，构图合理、讲解清晰，力求呈现完美，让学生容易接受；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cs="宋体"/>
          <w:sz w:val="24"/>
          <w:szCs w:val="24"/>
          <w:lang w:val="en-US" w:eastAsia="zh-CN"/>
        </w:rPr>
      </w:pPr>
      <w:r>
        <w:rPr>
          <w:rFonts w:hint="eastAsia" w:ascii="宋体" w:cs="宋体"/>
          <w:sz w:val="24"/>
          <w:szCs w:val="24"/>
          <w:lang w:val="en-US" w:eastAsia="zh-CN"/>
        </w:rPr>
        <w:t>4、思政元素融入自然，不生搬硬套，注重将党的二十大精神融入课堂，让学生入脑入心。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cs="宋体"/>
          <w:b/>
          <w:bCs/>
          <w:sz w:val="24"/>
          <w:szCs w:val="24"/>
          <w:lang w:val="en-US" w:eastAsia="zh-CN"/>
        </w:rPr>
        <w:t>教学特色：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通过启发式、讨论式的教学方式引发学生对社会生活实际问题的探索和理解。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1、从导入上来看，一则晋城本土的宣传广告引发学生对热爱家乡、建设家乡的共鸣，这是一种家国情怀的显现；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cs="宋体"/>
          <w:sz w:val="24"/>
          <w:szCs w:val="24"/>
          <w:lang w:val="en-US" w:eastAsia="zh-CN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2、从教学内容的小结上来看，一则名人董明珠所做的广告引发学生对诚实守信的思考——“我”也要做这样的人。</w:t>
      </w:r>
      <w:r>
        <w:rPr>
          <w:rFonts w:hint="eastAsia" w:ascii="宋体" w:cs="宋体"/>
          <w:sz w:val="24"/>
          <w:szCs w:val="24"/>
          <w:lang w:val="en-US" w:eastAsia="zh-CN"/>
        </w:rPr>
        <w:t>微课中德育的内容紧密联系了社会生活实际，总体上这一内容具有连贯性、系统性、稳定性，不会因为社会形势变化作出重大调整，这一点值得借鉴；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cs="宋体"/>
          <w:sz w:val="24"/>
          <w:szCs w:val="24"/>
          <w:lang w:val="en-US" w:eastAsia="zh-CN"/>
        </w:rPr>
      </w:pPr>
      <w:r>
        <w:rPr>
          <w:rFonts w:hint="eastAsia" w:ascii="宋体" w:cs="宋体"/>
          <w:sz w:val="24"/>
          <w:szCs w:val="24"/>
          <w:lang w:val="en-US" w:eastAsia="zh-CN"/>
        </w:rPr>
        <w:t>3、从整体讲解来看，教师力求用自己的教学语言，不断将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advertisement</w:t>
      </w:r>
      <w:r>
        <w:rPr>
          <w:rFonts w:hint="eastAsia" w:ascii="宋体" w:cs="宋体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advertising</w:t>
      </w:r>
      <w:r>
        <w:rPr>
          <w:rFonts w:hint="eastAsia" w:ascii="宋体" w:cs="宋体"/>
          <w:sz w:val="24"/>
          <w:szCs w:val="24"/>
          <w:lang w:val="en-US" w:eastAsia="zh-CN"/>
        </w:rPr>
        <w:t>的用法外显化、再现化，如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All these are different types of advertising</w:t>
      </w:r>
      <w:r>
        <w:rPr>
          <w:rFonts w:hint="eastAsia" w:ascii="宋体" w:cs="宋体"/>
          <w:i/>
          <w:iCs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Advert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sing has many patterns,</w:t>
      </w:r>
      <w:r>
        <w:rPr>
          <w:rFonts w:hint="eastAsia" w:ascii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Let’s look at a TV advertisement</w:t>
      </w:r>
      <w:r>
        <w:rPr>
          <w:rFonts w:hint="eastAsia" w:ascii="宋体" w:cs="宋体"/>
          <w:sz w:val="24"/>
          <w:szCs w:val="24"/>
          <w:lang w:val="en-US" w:eastAsia="zh-CN"/>
        </w:rPr>
        <w:t>等帮助学生掌握两词的实际用法；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cs="宋体"/>
          <w:sz w:val="24"/>
          <w:szCs w:val="24"/>
          <w:lang w:val="en-US" w:eastAsia="zh-CN"/>
        </w:rPr>
        <w:t>4、从教学设计以及艺术表现上来看，整个教学过程表现较为流畅，力求用多种形式达成教学目标，兼顾了内容与形式。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N2QxZTJmYzIxMmYzYzFmNmM2Yjg5NmMxNzQ4NzYifQ=="/>
  </w:docVars>
  <w:rsids>
    <w:rsidRoot w:val="00000000"/>
    <w:rsid w:val="00732078"/>
    <w:rsid w:val="0084463E"/>
    <w:rsid w:val="00BE7797"/>
    <w:rsid w:val="01211AD4"/>
    <w:rsid w:val="068648B3"/>
    <w:rsid w:val="07D01B5E"/>
    <w:rsid w:val="095C18FB"/>
    <w:rsid w:val="0A00497C"/>
    <w:rsid w:val="0C616991"/>
    <w:rsid w:val="0CE560AB"/>
    <w:rsid w:val="0E6E5A6F"/>
    <w:rsid w:val="0E725728"/>
    <w:rsid w:val="10401F77"/>
    <w:rsid w:val="11F03528"/>
    <w:rsid w:val="180A4C18"/>
    <w:rsid w:val="18574301"/>
    <w:rsid w:val="194859F8"/>
    <w:rsid w:val="1A8221E9"/>
    <w:rsid w:val="1BC05D1A"/>
    <w:rsid w:val="1EE17DC8"/>
    <w:rsid w:val="22C72083"/>
    <w:rsid w:val="233A4603"/>
    <w:rsid w:val="23E97DD8"/>
    <w:rsid w:val="245060A9"/>
    <w:rsid w:val="2BAA2542"/>
    <w:rsid w:val="2FAF45CB"/>
    <w:rsid w:val="2FE029D7"/>
    <w:rsid w:val="31605B7D"/>
    <w:rsid w:val="32A47CEB"/>
    <w:rsid w:val="338E4B02"/>
    <w:rsid w:val="379C71E3"/>
    <w:rsid w:val="389D76B7"/>
    <w:rsid w:val="3BDF7FE6"/>
    <w:rsid w:val="3D281519"/>
    <w:rsid w:val="3D3D6D72"/>
    <w:rsid w:val="3E1D4DF6"/>
    <w:rsid w:val="3E4800C5"/>
    <w:rsid w:val="41F45E6E"/>
    <w:rsid w:val="4278084D"/>
    <w:rsid w:val="447A6AFE"/>
    <w:rsid w:val="44D81A76"/>
    <w:rsid w:val="455C6204"/>
    <w:rsid w:val="470152B5"/>
    <w:rsid w:val="48580F04"/>
    <w:rsid w:val="49AA57D5"/>
    <w:rsid w:val="4B094738"/>
    <w:rsid w:val="4BF74ED8"/>
    <w:rsid w:val="4C5639AD"/>
    <w:rsid w:val="4DB017E2"/>
    <w:rsid w:val="4E1E04FA"/>
    <w:rsid w:val="4ECF7A46"/>
    <w:rsid w:val="5156444F"/>
    <w:rsid w:val="51FD0B0F"/>
    <w:rsid w:val="522B768A"/>
    <w:rsid w:val="536C7F5A"/>
    <w:rsid w:val="53B11E10"/>
    <w:rsid w:val="55AC0AE1"/>
    <w:rsid w:val="56B85264"/>
    <w:rsid w:val="56F72230"/>
    <w:rsid w:val="57D936E4"/>
    <w:rsid w:val="57F86260"/>
    <w:rsid w:val="58022C3B"/>
    <w:rsid w:val="582A3F3F"/>
    <w:rsid w:val="5A5F25C6"/>
    <w:rsid w:val="5AE42ACB"/>
    <w:rsid w:val="5D7E2D63"/>
    <w:rsid w:val="5DBE5856"/>
    <w:rsid w:val="5E0C4813"/>
    <w:rsid w:val="5E3C677A"/>
    <w:rsid w:val="5F7E34EF"/>
    <w:rsid w:val="608508AD"/>
    <w:rsid w:val="60B60A02"/>
    <w:rsid w:val="62097391"/>
    <w:rsid w:val="64061A82"/>
    <w:rsid w:val="642D7291"/>
    <w:rsid w:val="64836EB1"/>
    <w:rsid w:val="654E3963"/>
    <w:rsid w:val="67332E10"/>
    <w:rsid w:val="6CA67BE1"/>
    <w:rsid w:val="6D7B3FA6"/>
    <w:rsid w:val="6EF56BFD"/>
    <w:rsid w:val="6F1654F2"/>
    <w:rsid w:val="6F457B85"/>
    <w:rsid w:val="6FB70357"/>
    <w:rsid w:val="70A703CB"/>
    <w:rsid w:val="71A847EF"/>
    <w:rsid w:val="73041B05"/>
    <w:rsid w:val="73734595"/>
    <w:rsid w:val="73F76F74"/>
    <w:rsid w:val="751B7E7C"/>
    <w:rsid w:val="77866F8C"/>
    <w:rsid w:val="79AB4A88"/>
    <w:rsid w:val="79BA116F"/>
    <w:rsid w:val="7A666C01"/>
    <w:rsid w:val="7B113011"/>
    <w:rsid w:val="7F05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689</Words>
  <Characters>799</Characters>
  <Lines>0</Lines>
  <Paragraphs>0</Paragraphs>
  <TotalTime>18</TotalTime>
  <ScaleCrop>false</ScaleCrop>
  <LinksUpToDate>false</LinksUpToDate>
  <CharactersWithSpaces>813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2024-06-22T12:50:00Z</dcterms:created>
  <dc:creator>DELL</dc:creator>
  <cp:lastModifiedBy>云中漫步</cp:lastModifiedBy>
  <dcterms:modified xsi:type="dcterms:W3CDTF">2024-06-22T14:27:18Z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43837E95046A4292835384687BE5D517_12</vt:lpwstr>
  </property>
</Properties>
</file>