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leftChars="0" w:right="0" w:firstLine="0" w:firstLineChars="0"/>
        <w:jc w:val="center"/>
        <w:rPr>
          <w:rFonts w:hint="eastAsia" w:ascii="方正小标宋简体" w:hAnsi="方正小标宋简体" w:eastAsia="方正小标宋简体" w:cs="方正小标宋简体"/>
          <w:b/>
          <w:bCs/>
          <w:color w:val="333333"/>
          <w:sz w:val="36"/>
          <w:szCs w:val="36"/>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方正小标宋简体" w:hAnsi="方正小标宋简体" w:eastAsia="方正小标宋简体" w:cs="方正小标宋简体"/>
          <w:b/>
          <w:bCs/>
          <w:color w:val="333333"/>
          <w:sz w:val="36"/>
          <w:szCs w:val="36"/>
          <w:bdr w:val="none" w:color="auto" w:sz="0" w:space="0"/>
        </w:rPr>
      </w:pPr>
      <w:r>
        <w:rPr>
          <w:rFonts w:hint="eastAsia" w:ascii="方正小标宋简体" w:hAnsi="方正小标宋简体" w:eastAsia="方正小标宋简体" w:cs="方正小标宋简体"/>
          <w:b/>
          <w:bCs/>
          <w:color w:val="333333"/>
          <w:sz w:val="36"/>
          <w:szCs w:val="36"/>
          <w:bdr w:val="none" w:color="auto" w:sz="0" w:space="0"/>
        </w:rPr>
        <w:t>习近平主持召开二十届中央审计委员会第一次会议强调发挥审计在推进党的自我革命中的独特作用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ascii="微软雅黑" w:hAnsi="微软雅黑" w:eastAsia="微软雅黑" w:cs="微软雅黑"/>
          <w:b/>
          <w:bCs/>
          <w:color w:val="333333"/>
          <w:sz w:val="38"/>
          <w:szCs w:val="38"/>
        </w:rPr>
      </w:pPr>
      <w:r>
        <w:rPr>
          <w:rFonts w:hint="eastAsia" w:ascii="方正小标宋简体" w:hAnsi="方正小标宋简体" w:eastAsia="方正小标宋简体" w:cs="方正小标宋简体"/>
          <w:b/>
          <w:bCs/>
          <w:color w:val="333333"/>
          <w:sz w:val="36"/>
          <w:szCs w:val="36"/>
          <w:bdr w:val="none" w:color="auto" w:sz="0" w:space="0"/>
        </w:rPr>
        <w:t>进一步推进新时</w:t>
      </w:r>
      <w:bookmarkStart w:id="0" w:name="_GoBack"/>
      <w:bookmarkEnd w:id="0"/>
      <w:r>
        <w:rPr>
          <w:rFonts w:hint="eastAsia" w:ascii="方正小标宋简体" w:hAnsi="方正小标宋简体" w:eastAsia="方正小标宋简体" w:cs="方正小标宋简体"/>
          <w:b/>
          <w:bCs/>
          <w:color w:val="333333"/>
          <w:sz w:val="36"/>
          <w:szCs w:val="36"/>
          <w:bdr w:val="none" w:color="auto" w:sz="0" w:space="0"/>
        </w:rPr>
        <w:t>代审计工作高质量发展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580" w:lineRule="exact"/>
        <w:ind w:left="0" w:right="0" w:firstLine="432"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微软雅黑" w:hAnsi="微软雅黑" w:eastAsia="微软雅黑" w:cs="微软雅黑"/>
          <w:i w:val="0"/>
          <w:iCs w:val="0"/>
          <w:caps w:val="0"/>
          <w:color w:val="auto"/>
          <w:spacing w:val="0"/>
          <w:sz w:val="21"/>
          <w:szCs w:val="21"/>
          <w:bdr w:val="none" w:color="auto" w:sz="0" w:space="0"/>
          <w:shd w:val="clear" w:fill="FFFFFF"/>
        </w:rPr>
        <w:t>　</w:t>
      </w:r>
      <w:r>
        <w:rPr>
          <w:rFonts w:hint="eastAsia" w:ascii="仿宋_GB2312" w:hAnsi="仿宋_GB2312" w:eastAsia="仿宋_GB2312" w:cs="仿宋_GB2312"/>
          <w:i w:val="0"/>
          <w:iCs w:val="0"/>
          <w:caps w:val="0"/>
          <w:color w:val="auto"/>
          <w:spacing w:val="0"/>
          <w:sz w:val="30"/>
          <w:szCs w:val="30"/>
          <w:bdr w:val="none" w:color="auto" w:sz="0" w:space="0"/>
          <w:shd w:val="clear" w:fill="FFFFFF"/>
        </w:rPr>
        <w:t>新华社北京5月23日电 中共中央总书记、国家主席、中央军委主席、中央审计委员会主任习近平5月23日下午主持召开二十届中央审计委员会第一次会议。习近平在会上发表重要讲话强调，在强国建设、民族复兴新征程上，审计担负重要使命，要立足经济监督定位，聚焦主责主业，更好发挥审计在推进党的自我革命中的独特作用。做好新一届中央审计委员会工作，要坚持以新时代中国特色社会主义思想为指导，深入学习贯彻党的二十大精神，完整、准确、全面贯彻新发展理念，聚焦全局性、长远性、战略性问题，加强审计领域战略谋划与顶层设计，进一步推进新时代审计工作高质量发展，以有力有效的审计监督服务保障党和国家工作大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中共中央政治局常委、国务院总理、中央审计委员会副主任李强，中共中央政治局常委、中央纪律检查委员会书记、中央审计委员会副主任李希出席会议。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会议听取了中央审计委员会办公室关于2022年度中央预算执行和其他财政支出情况的审计报告的汇报，以及关于推进新时代审计工作高质量发展的意见的汇报等。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强调，审计是党和国家监督体系的重要组成部分，是推动国家治理体系和治理能力现代化的重要力量。党的十九大以来，在党中央集中统一领导下，中央审计委员会推动审计体制实现系统性、整体性重构，走出了一条契合中国国情的审计新路子，审计工作取得历史性成就、发生历史性变革。一是深入推进审计管理体制改革，党中央对审计工作的集中统一领导不断细化实化制度化。二是对中国特色社会主义审计事业的规律性认识不断深化。三是审计服务党和国家大局的主动性更强、契合性更高，独特监督作用更加彰显。四是审计整改总体格局初步成型，审计成果运用贯通协同更加顺畅、权威、高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指出，做好新时代新征程审计工作，总的要求是在构建集中统一、全面覆盖、权威高效的审计监督体系，更好发挥审计监督作用上聚焦发力。要如臂使指，增强审计的政治属性和政治功能，把党中央部署把握准、领会透、落实好。要如影随形，对所有管理使用公共资金、国有资产、国有资源的地方、部门和单位的审计监督权无一遗漏、无一例外，形成常态化、动态化震慑。要如雷贯耳，坚持依法审计，做实研究型审计，发扬斗争精神，增强斗争本领，打造经济监督的“特种部队”；做好与其他监督的贯通协同，形成监督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要求，要扎实做好今年的审计工作，突出重大问题加大审计力度，促进把党中央决策部署贯彻好、落实好。聚焦高质量发展首要任务，加大对重大项目、重大战略、重大举措落实落地情况的监督力度。聚焦稳增长稳就业稳物价，继续盯紧看好宝贵的财政资金，加大对稳经济一揽子政策措施落实情况的审计力度。聚焦实体经济发展，加大对金融支持实体经济、助企纾困政策落实情况的审计力度，推动落实好“两个毫不动摇”。聚焦推动兜牢民生底线，紧盯人民群众最关心最直接最现实的利益问题，推动惠民富民政策落实。聚焦统筹发展和安全，密切关注地方政府债务、金融、房地产、粮食、能源等重点领域，牢牢守住不发生系统性风险底线。聚焦权力规范运行，充分发挥审计在反腐治乱方面的重要作用，坚决查处政治问题和经济问题交织的腐败，坚决查处权力集中、资金密集、资源富集领域的腐败，坚决查处群众身边的“蝇贪蚁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强调，审计整改“下半篇文章”与审计揭示问题“上半篇文章”同样重要，必须一体推进。要把督促审计整改作为日常监督的重要抓手，将审计结果作为干部考核、任免、奖惩的重要参考。对整改不力、敷衍整改、虚假整改的，要严肃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指出，今年是审计机关成立40周年。党中央对审计寄予厚望，要传承审计光荣传统和优良作风，塑造职业精神，提高专业能力。要全面从严治党治审，深入开展主题教育和审计队伍教育整顿，建设忠诚干净担当的高素质专业化审计干部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会议要求，各级党委要切实扛起政治责任，提高对审计工作的领导力。主要负责同志要亲自抓、亲自管，充分发挥审计委员会牵头抓总、统筹协调作用。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中央审计委员会委员出席会议，中央和国家机关有关部门负责同志列席会议。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96" w:lineRule="atLeast"/>
        <w:ind w:left="0" w:right="0"/>
        <w:jc w:val="left"/>
        <w:rPr>
          <w:rFonts w:hint="eastAsia" w:ascii="微软雅黑" w:hAnsi="微软雅黑" w:eastAsia="微软雅黑" w:cs="微软雅黑"/>
          <w:color w:val="555555"/>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A271C50F-5CB4-466D-87AB-1780ADB68D30}"/>
  </w:font>
  <w:font w:name="方正兰亭超细黑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BEC4A9B2-ACF3-45C6-B4D2-AE8C770057E7}"/>
  </w:font>
  <w:font w:name="仿宋_GB2312">
    <w:panose1 w:val="02010609030101010101"/>
    <w:charset w:val="86"/>
    <w:family w:val="auto"/>
    <w:pitch w:val="default"/>
    <w:sig w:usb0="00000001" w:usb1="080E0000" w:usb2="00000000" w:usb3="00000000" w:csb0="00040000" w:csb1="00000000"/>
    <w:embedRegular r:id="rId3" w:fontKey="{26FC6246-D5A2-4AD7-AED1-8B196B52E7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djZjIwYmRhOTc4ZmY4OGFhNTY1MTU4MTY4YzEifQ=="/>
  </w:docVars>
  <w:rsids>
    <w:rsidRoot w:val="3D0501FD"/>
    <w:rsid w:val="3D05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2023-06-05T00:08:00Z</dcterms:created>
  <dc:creator>Administrator</dc:creator>
  <cp:lastModifiedBy>Administrator</cp:lastModifiedBy>
  <dcterms:modified xsi:type="dcterms:W3CDTF">2023-06-05T00:15:56Z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F9DFBE28277940EF98842EC2DB647D47_11</vt:lpwstr>
  </property>
</Properties>
</file>