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晋城职业技术学院岗位设置实施方案</w:t>
      </w:r>
    </w:p>
    <w:p>
      <w:pPr>
        <w:spacing w:before="156" w:beforeLines="50" w:after="156" w:afterLines="50" w:line="520" w:lineRule="exact"/>
        <w:jc w:val="center"/>
        <w:rPr>
          <w:rFonts w:hint="eastAsia"/>
          <w:sz w:val="32"/>
          <w:szCs w:val="32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按照晋城市事业单位重塑性改革要求，根据市委编办下达的编制总量，现</w:t>
      </w:r>
      <w:r>
        <w:rPr>
          <w:rFonts w:hint="eastAsia" w:ascii="仿宋" w:hAnsi="仿宋" w:eastAsia="仿宋" w:cs="仿宋"/>
          <w:sz w:val="30"/>
          <w:szCs w:val="30"/>
        </w:rPr>
        <w:t>结合学院实际情况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对我院岗位进行重新设置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</w:t>
      </w:r>
      <w:r>
        <w:rPr>
          <w:rFonts w:hint="eastAsia" w:ascii="仿宋" w:hAnsi="仿宋" w:eastAsia="仿宋" w:cs="仿宋"/>
          <w:sz w:val="30"/>
          <w:szCs w:val="30"/>
        </w:rPr>
        <w:t>制定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如下</w:t>
      </w:r>
      <w:r>
        <w:rPr>
          <w:rFonts w:hint="eastAsia" w:ascii="仿宋" w:hAnsi="仿宋" w:eastAsia="仿宋" w:cs="仿宋"/>
          <w:sz w:val="30"/>
          <w:szCs w:val="30"/>
        </w:rPr>
        <w:t>实施方案。</w:t>
      </w:r>
    </w:p>
    <w:p>
      <w:pPr>
        <w:spacing w:before="156" w:beforeLines="50" w:after="156" w:afterLines="50"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一、学院基本情况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（一）主要职责任务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我院是经省人民政府批准，国家教育部备案的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普通高等专科学</w:t>
      </w:r>
      <w:r>
        <w:rPr>
          <w:rFonts w:hint="eastAsia" w:ascii="仿宋" w:hAnsi="仿宋" w:eastAsia="仿宋" w:cs="仿宋"/>
          <w:sz w:val="30"/>
          <w:szCs w:val="30"/>
        </w:rPr>
        <w:t>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sz w:val="30"/>
          <w:szCs w:val="30"/>
        </w:rPr>
        <w:t>2001年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5月</w:t>
      </w:r>
      <w:r>
        <w:rPr>
          <w:rFonts w:hint="eastAsia" w:ascii="仿宋" w:hAnsi="仿宋" w:eastAsia="仿宋" w:cs="仿宋"/>
          <w:sz w:val="30"/>
          <w:szCs w:val="30"/>
        </w:rPr>
        <w:t>由原晋城市教育学院、晋城师范学校、晋城市中等专业学校和晋城市文化艺术学校合并组建成立。学院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高等职业技术教育为主，同时承担继续教育、远程教育、技术服务、企业员工培训等。学院坚持社会主义办学方向，全面贯彻党的教育方针，遵循高等职业教育发展规律和人才成长规律，以立德树人为根本任务，培养服务经济建设和社会发展需要的高素质技术技能人才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（二）机构编制情况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规格及隶属关系：我院系副地（市）规格的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普通高等专科</w:t>
      </w:r>
      <w:r>
        <w:rPr>
          <w:rFonts w:hint="eastAsia" w:ascii="仿宋" w:hAnsi="仿宋" w:eastAsia="仿宋" w:cs="仿宋"/>
          <w:sz w:val="30"/>
          <w:szCs w:val="30"/>
        </w:rPr>
        <w:t>院校，由晋城市人民政府举办，晋城市教育局主管。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类别：我院属公益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二类</w:t>
      </w:r>
      <w:r>
        <w:rPr>
          <w:rFonts w:hint="eastAsia" w:ascii="仿宋" w:hAnsi="仿宋" w:eastAsia="仿宋" w:cs="仿宋"/>
          <w:sz w:val="30"/>
          <w:szCs w:val="30"/>
        </w:rPr>
        <w:t>事业单位。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经费形式：我院是全额拨款的事业单位。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编制数：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根据晋市编字</w:t>
      </w:r>
      <w:r>
        <w:rPr>
          <w:rFonts w:hint="eastAsia" w:ascii="仿宋" w:hAnsi="仿宋" w:eastAsia="仿宋" w:cs="仿宋"/>
          <w:sz w:val="30"/>
          <w:szCs w:val="30"/>
        </w:rPr>
        <w:t>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文件，</w:t>
      </w:r>
      <w:r>
        <w:rPr>
          <w:rFonts w:hint="eastAsia" w:ascii="仿宋" w:hAnsi="仿宋" w:eastAsia="仿宋" w:cs="仿宋"/>
          <w:sz w:val="30"/>
          <w:szCs w:val="30"/>
        </w:rPr>
        <w:t>我院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财政拨款事业编制</w:t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52名，自收自支事业编制23名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内设机构：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根据晋编办函字</w:t>
      </w:r>
      <w:r>
        <w:rPr>
          <w:rFonts w:hint="eastAsia" w:ascii="仿宋" w:hAnsi="仿宋" w:eastAsia="仿宋" w:cs="仿宋"/>
          <w:sz w:val="30"/>
          <w:szCs w:val="30"/>
        </w:rPr>
        <w:t>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2015</w:t>
      </w:r>
      <w:r>
        <w:rPr>
          <w:rFonts w:hint="eastAsia" w:ascii="仿宋" w:hAnsi="仿宋" w:eastAsia="仿宋" w:cs="仿宋"/>
          <w:sz w:val="30"/>
          <w:szCs w:val="30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179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函</w:t>
      </w:r>
      <w:r>
        <w:rPr>
          <w:rFonts w:hint="eastAsia" w:ascii="仿宋" w:hAnsi="仿宋" w:eastAsia="仿宋" w:cs="仿宋"/>
          <w:sz w:val="30"/>
          <w:szCs w:val="30"/>
        </w:rPr>
        <w:t>，学院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目前共设置23个副处级机构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不含纪检、工会、团委），包括：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⑴党政管理机构和教学辅助机构12个：办公室、组织人事部、宣传部（思政部）、学生处（学生工作部）、教务处、招生就业处、计财处、总务处、保卫处、科研中心、培训处、图书馆；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⑵教学业务机构11个：</w:t>
      </w:r>
      <w:r>
        <w:rPr>
          <w:rFonts w:hint="eastAsia" w:ascii="仿宋" w:hAnsi="仿宋" w:eastAsia="仿宋" w:cs="仿宋"/>
          <w:sz w:val="30"/>
          <w:szCs w:val="30"/>
        </w:rPr>
        <w:t>机械与电子工程系、化工系、矿业工程系、财经系、旅游与酒店管理系、信息工程系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民用工程与商务管理系、教师教育系、艺术系、外语系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农业工程系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⑶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另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设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二级机构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个：外事办公室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评估办公室、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心理咨询中心、信息中心、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技能鉴定中心、校企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合作管理委员会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办公室、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基建办公室、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学报编辑部。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编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人员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岗位聘任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情况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学院现有在编人员4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61</w:t>
      </w:r>
      <w:r>
        <w:rPr>
          <w:rFonts w:hint="eastAsia" w:ascii="仿宋" w:hAnsi="仿宋" w:eastAsia="仿宋" w:cs="仿宋"/>
          <w:sz w:val="30"/>
          <w:szCs w:val="30"/>
        </w:rPr>
        <w:t>人。</w:t>
      </w:r>
    </w:p>
    <w:p>
      <w:pPr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管理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岗位聘任47</w:t>
      </w:r>
      <w:r>
        <w:rPr>
          <w:rFonts w:hint="eastAsia" w:ascii="仿宋" w:hAnsi="仿宋" w:eastAsia="仿宋" w:cs="仿宋"/>
          <w:sz w:val="30"/>
          <w:szCs w:val="30"/>
        </w:rPr>
        <w:t>人。其中，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管理四级</w:t>
      </w:r>
      <w:r>
        <w:rPr>
          <w:rFonts w:hint="eastAsia" w:ascii="仿宋" w:hAnsi="仿宋" w:eastAsia="仿宋" w:cs="仿宋"/>
          <w:sz w:val="30"/>
          <w:szCs w:val="30"/>
        </w:rPr>
        <w:t>2人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管理五级4人，管理六级12人，管理七级6人，管理八级3人，管理九级15人，辞去行政职务1人，组织处理、政务处分等4人。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专业技术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岗位聘任374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。其中，专技四级1人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专技五级18</w:t>
      </w:r>
      <w:r>
        <w:rPr>
          <w:rFonts w:hint="eastAsia" w:ascii="仿宋" w:hAnsi="仿宋" w:eastAsia="仿宋" w:cs="仿宋"/>
          <w:sz w:val="30"/>
          <w:szCs w:val="30"/>
        </w:rPr>
        <w:t>人，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专技六级48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专技七级54人，专技八级55人，专技九级64人，专技十级57人，专技十一级25人，专技十二级（含专技十二级待遇）52人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工勤技能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岗位聘任4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其中工勤二级岗位3人，工勤四级岗位1人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.新进入</w:t>
      </w:r>
      <w:r>
        <w:rPr>
          <w:rFonts w:hint="eastAsia" w:ascii="仿宋" w:hAnsi="仿宋" w:eastAsia="仿宋" w:cs="仿宋"/>
          <w:sz w:val="30"/>
          <w:szCs w:val="30"/>
        </w:rPr>
        <w:t>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确定</w:t>
      </w:r>
      <w:r>
        <w:rPr>
          <w:rFonts w:hint="eastAsia" w:ascii="仿宋" w:hAnsi="仿宋" w:eastAsia="仿宋" w:cs="仿宋"/>
          <w:sz w:val="30"/>
          <w:szCs w:val="30"/>
        </w:rPr>
        <w:t>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36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引进4人，调入2人，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三支队伍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招聘30人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before="156" w:beforeLines="50" w:after="156" w:afterLines="50" w:line="520" w:lineRule="exact"/>
        <w:ind w:firstLine="590" w:firstLineChars="19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二、岗位设置</w:t>
      </w:r>
    </w:p>
    <w:p>
      <w:pPr>
        <w:spacing w:line="520" w:lineRule="exact"/>
        <w:ind w:left="56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岗位总量及类别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根据我院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目前实有在编人数，拟</w:t>
      </w:r>
      <w:r>
        <w:rPr>
          <w:rFonts w:hint="eastAsia" w:ascii="仿宋" w:hAnsi="仿宋" w:eastAsia="仿宋" w:cs="仿宋"/>
          <w:sz w:val="30"/>
          <w:szCs w:val="30"/>
        </w:rPr>
        <w:t>设三类岗位共4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61</w:t>
      </w:r>
      <w:r>
        <w:rPr>
          <w:rFonts w:hint="eastAsia" w:ascii="仿宋" w:hAnsi="仿宋" w:eastAsia="仿宋" w:cs="仿宋"/>
          <w:sz w:val="30"/>
          <w:szCs w:val="30"/>
        </w:rPr>
        <w:t>个，其中，管理岗位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60</w:t>
      </w:r>
      <w:r>
        <w:rPr>
          <w:rFonts w:hint="eastAsia" w:ascii="仿宋" w:hAnsi="仿宋" w:eastAsia="仿宋" w:cs="仿宋"/>
          <w:sz w:val="30"/>
          <w:szCs w:val="30"/>
        </w:rPr>
        <w:t>个，占岗位总量的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%；专业技术岗位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397</w:t>
      </w:r>
      <w:r>
        <w:rPr>
          <w:rFonts w:hint="eastAsia" w:ascii="仿宋" w:hAnsi="仿宋" w:eastAsia="仿宋" w:cs="仿宋"/>
          <w:sz w:val="30"/>
          <w:szCs w:val="30"/>
        </w:rPr>
        <w:t>个，占岗位总量的86%；工勤技能岗位4个，占岗位总量的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>
      <w:pPr>
        <w:spacing w:line="520" w:lineRule="exact"/>
        <w:ind w:left="105" w:firstLine="488" w:firstLineChars="162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）岗位等级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设置</w:t>
      </w:r>
    </w:p>
    <w:p>
      <w:pPr>
        <w:spacing w:line="520" w:lineRule="exact"/>
        <w:ind w:left="105" w:firstLine="486" w:firstLineChars="1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管理岗位</w:t>
      </w:r>
    </w:p>
    <w:p>
      <w:pPr>
        <w:spacing w:line="520" w:lineRule="exact"/>
        <w:ind w:left="105" w:firstLine="486" w:firstLineChars="162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管理岗位共设6</w:t>
      </w:r>
      <w:r>
        <w:rPr>
          <w:rFonts w:hint="eastAsia" w:ascii="仿宋" w:hAnsi="仿宋" w:eastAsia="仿宋" w:cs="仿宋"/>
          <w:sz w:val="30"/>
          <w:szCs w:val="30"/>
        </w:rPr>
        <w:t>0个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</w:t>
      </w:r>
    </w:p>
    <w:p>
      <w:pPr>
        <w:spacing w:line="520" w:lineRule="exact"/>
        <w:ind w:left="105" w:firstLine="486" w:firstLineChars="1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（1）四级岗位2个（院级领导正职），占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管理岗位总量3</w:t>
      </w:r>
      <w:r>
        <w:rPr>
          <w:rFonts w:hint="eastAsia" w:ascii="仿宋" w:hAnsi="仿宋" w:eastAsia="仿宋" w:cs="仿宋"/>
          <w:sz w:val="30"/>
          <w:szCs w:val="30"/>
        </w:rPr>
        <w:t>%；</w:t>
      </w:r>
    </w:p>
    <w:p>
      <w:pPr>
        <w:spacing w:line="520" w:lineRule="exact"/>
        <w:ind w:left="105" w:firstLine="486" w:firstLineChars="1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（2）五级岗位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个（院级领导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副</w:t>
      </w:r>
      <w:r>
        <w:rPr>
          <w:rFonts w:hint="eastAsia" w:ascii="仿宋" w:hAnsi="仿宋" w:eastAsia="仿宋" w:cs="仿宋"/>
          <w:sz w:val="30"/>
          <w:szCs w:val="30"/>
        </w:rPr>
        <w:t>职），占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管理岗位总量8</w:t>
      </w:r>
      <w:r>
        <w:rPr>
          <w:rFonts w:hint="eastAsia" w:ascii="仿宋" w:hAnsi="仿宋" w:eastAsia="仿宋" w:cs="仿宋"/>
          <w:sz w:val="30"/>
          <w:szCs w:val="30"/>
        </w:rPr>
        <w:t>%；</w:t>
      </w:r>
    </w:p>
    <w:p>
      <w:pPr>
        <w:spacing w:line="520" w:lineRule="exact"/>
        <w:ind w:left="105" w:firstLine="486" w:firstLineChars="1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（3）六级岗位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个（中层正职），占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管理岗位总量27</w:t>
      </w:r>
      <w:r>
        <w:rPr>
          <w:rFonts w:hint="eastAsia" w:ascii="仿宋" w:hAnsi="仿宋" w:eastAsia="仿宋" w:cs="仿宋"/>
          <w:sz w:val="30"/>
          <w:szCs w:val="30"/>
        </w:rPr>
        <w:t>%；</w:t>
      </w:r>
    </w:p>
    <w:p>
      <w:pPr>
        <w:spacing w:line="520" w:lineRule="exact"/>
        <w:ind w:left="105" w:firstLine="486" w:firstLineChars="1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（4）七级岗位1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个（中层副职），占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管理岗位总量28</w:t>
      </w:r>
      <w:r>
        <w:rPr>
          <w:rFonts w:hint="eastAsia" w:ascii="仿宋" w:hAnsi="仿宋" w:eastAsia="仿宋" w:cs="仿宋"/>
          <w:sz w:val="30"/>
          <w:szCs w:val="30"/>
        </w:rPr>
        <w:t>%；</w:t>
      </w:r>
    </w:p>
    <w:p>
      <w:pPr>
        <w:spacing w:line="520" w:lineRule="exact"/>
        <w:ind w:left="105" w:firstLine="486" w:firstLineChars="16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（5）九级岗位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个（科员），占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管理岗位总量34</w:t>
      </w:r>
      <w:r>
        <w:rPr>
          <w:rFonts w:hint="eastAsia" w:ascii="仿宋" w:hAnsi="仿宋" w:eastAsia="仿宋" w:cs="仿宋"/>
          <w:sz w:val="30"/>
          <w:szCs w:val="30"/>
        </w:rPr>
        <w:t>%。</w:t>
      </w:r>
    </w:p>
    <w:p>
      <w:pPr>
        <w:spacing w:line="520" w:lineRule="exact"/>
        <w:ind w:left="105" w:leftChars="50" w:firstLine="636" w:firstLineChars="212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专业技术岗位</w:t>
      </w:r>
    </w:p>
    <w:p>
      <w:p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根据省人社厅岗位设置管理相关要求，</w:t>
      </w:r>
      <w:r>
        <w:rPr>
          <w:rFonts w:hint="eastAsia" w:ascii="仿宋" w:hAnsi="仿宋" w:eastAsia="仿宋" w:cs="仿宋"/>
          <w:sz w:val="30"/>
          <w:szCs w:val="30"/>
        </w:rPr>
        <w:t>专业技术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主系列和辅系列岗位合并设置，共</w:t>
      </w:r>
      <w:r>
        <w:rPr>
          <w:rFonts w:hint="eastAsia" w:ascii="仿宋" w:hAnsi="仿宋" w:eastAsia="仿宋" w:cs="仿宋"/>
          <w:sz w:val="30"/>
          <w:szCs w:val="30"/>
        </w:rPr>
        <w:t>设岗位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397</w:t>
      </w:r>
      <w:r>
        <w:rPr>
          <w:rFonts w:hint="eastAsia" w:ascii="仿宋" w:hAnsi="仿宋" w:eastAsia="仿宋" w:cs="仿宋"/>
          <w:sz w:val="30"/>
          <w:szCs w:val="30"/>
        </w:rPr>
        <w:t>个，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</w:t>
      </w:r>
    </w:p>
    <w:p>
      <w:pPr>
        <w:numPr>
          <w:ilvl w:val="0"/>
          <w:numId w:val="1"/>
        </w:num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正高级岗位共设8个，占专技岗位总量2%。正高级岗位按4∶6比例分别设三级岗位3个，四级岗位5个。</w:t>
      </w:r>
    </w:p>
    <w:p>
      <w:pPr>
        <w:numPr>
          <w:ilvl w:val="0"/>
          <w:numId w:val="1"/>
        </w:num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副高级岗位共设130个，占专技岗位总量33%。副高级岗位按2∶4∶4比例分别设五级岗位26个，六级岗位52个，七级岗位52个。</w:t>
      </w:r>
    </w:p>
    <w:p>
      <w:pPr>
        <w:numPr>
          <w:ilvl w:val="0"/>
          <w:numId w:val="1"/>
        </w:num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中级岗位共设199个，占专技岗位总量50%。中级岗位按3∶4∶3比例分别设八级岗位60个，九级岗位79个，十级岗位60个。</w:t>
      </w:r>
    </w:p>
    <w:p>
      <w:pPr>
        <w:numPr>
          <w:ilvl w:val="0"/>
          <w:numId w:val="1"/>
        </w:num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初级岗位共设60个，占专技岗位总量15%。初级岗位按5∶5比例分别设十一级岗位30个，十二级岗位30个。</w:t>
      </w:r>
    </w:p>
    <w:p>
      <w:p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工勤技能岗位</w:t>
      </w:r>
    </w:p>
    <w:p>
      <w:pPr>
        <w:spacing w:line="520" w:lineRule="exact"/>
        <w:ind w:left="105" w:leftChars="50" w:firstLine="636" w:firstLineChars="212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根据学院情况，按实际工勤在岗人员设岗</w:t>
      </w:r>
      <w:r>
        <w:rPr>
          <w:rFonts w:hint="eastAsia" w:ascii="仿宋" w:hAnsi="仿宋" w:eastAsia="仿宋" w:cs="仿宋"/>
          <w:sz w:val="30"/>
          <w:szCs w:val="30"/>
        </w:rPr>
        <w:t>4个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其中：三级岗位1个，四级岗位设3个。</w:t>
      </w:r>
    </w:p>
    <w:p>
      <w:pPr>
        <w:spacing w:before="156" w:beforeLines="50" w:after="156" w:afterLines="50" w:line="520" w:lineRule="exact"/>
        <w:ind w:firstLine="590" w:firstLineChars="19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三、岗位聘用条件及各岗位职责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各类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岗位基本条件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遵守宪法和法律；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具有良好的思想素质和职业道德；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具备岗位所需的专业、能力或技能条件；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具备岗位需要的身体条件。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（二）管理岗位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基本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条件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四级职员岗位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按照国家、省、市有关干部任用规定执行。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五级职员岗位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按照国家、省、市有关干部任用规定执行。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六级职员岗位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符合国家、省、市有关干部选拔任用规定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具有大学专科及以上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在七级职员岗位上工作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年度考核均在合格以上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担任系主任必须具有中级以上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职称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七级职员岗位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符合有关干部选拔任用规定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具有大学专科及以上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有在学院党政职能处室、系、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</w:t>
      </w:r>
      <w:r>
        <w:rPr>
          <w:rFonts w:hint="eastAsia" w:ascii="仿宋" w:hAnsi="仿宋" w:eastAsia="仿宋" w:cs="仿宋"/>
          <w:sz w:val="30"/>
          <w:szCs w:val="30"/>
        </w:rPr>
        <w:t>组、班主任等岗位上从事管理工作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年以上经历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年度考核均在合格以上。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九级职员岗位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具有中专以上文化程度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年度考核均在合格以上。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（三）专业技术岗位基本条件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三级专业技术岗位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正高级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专业技术职务聘</w:t>
      </w:r>
      <w:r>
        <w:rPr>
          <w:rFonts w:hint="eastAsia" w:ascii="仿宋" w:hAnsi="仿宋" w:eastAsia="仿宋" w:cs="仿宋"/>
          <w:sz w:val="30"/>
          <w:szCs w:val="30"/>
        </w:rPr>
        <w:t>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满3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任期内能认真履行岗位职责，完成学校规定的工作量，无重大教学事故和工作失误，年度考核和专业技术职务考核</w:t>
      </w:r>
      <w:r>
        <w:rPr>
          <w:rFonts w:hint="eastAsia" w:ascii="仿宋" w:hAnsi="仿宋" w:eastAsia="仿宋" w:cs="仿宋"/>
          <w:sz w:val="30"/>
          <w:szCs w:val="30"/>
        </w:rPr>
        <w:t>均在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合格（称职）</w:t>
      </w:r>
      <w:r>
        <w:rPr>
          <w:rFonts w:hint="eastAsia" w:ascii="仿宋" w:hAnsi="仿宋" w:eastAsia="仿宋" w:cs="仿宋"/>
          <w:sz w:val="30"/>
          <w:szCs w:val="30"/>
        </w:rPr>
        <w:t>以上。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四级专业技术岗位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取得正高级专业技术职务任职资格，能认真履行岗位职责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五级专业技术岗位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副高级专业技术职务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聘任满6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任期内能认真履行岗位职责，完成学校规定的工作量，无重大教学事故和工作失误，年度考核和</w:t>
      </w:r>
      <w:r>
        <w:rPr>
          <w:rFonts w:hint="eastAsia" w:ascii="仿宋" w:hAnsi="仿宋" w:eastAsia="仿宋" w:cs="仿宋"/>
          <w:sz w:val="30"/>
          <w:szCs w:val="30"/>
        </w:rPr>
        <w:t>专业技术职务考核均在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合格（</w:t>
      </w:r>
      <w:r>
        <w:rPr>
          <w:rFonts w:hint="eastAsia" w:ascii="仿宋" w:hAnsi="仿宋" w:eastAsia="仿宋" w:cs="仿宋"/>
          <w:sz w:val="30"/>
          <w:szCs w:val="30"/>
        </w:rPr>
        <w:t>称职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以上。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六级专业技术岗位</w:t>
      </w:r>
    </w:p>
    <w:p>
      <w:pPr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副高级专业技术职务聘任满3年，任期内能认真履行岗位职责，完成学校规定的工作量，无重大教学事故和工作失误，年度考核和专业技术职务考核</w:t>
      </w:r>
      <w:r>
        <w:rPr>
          <w:rFonts w:hint="eastAsia" w:ascii="仿宋" w:hAnsi="仿宋" w:eastAsia="仿宋" w:cs="仿宋"/>
          <w:sz w:val="30"/>
          <w:szCs w:val="30"/>
        </w:rPr>
        <w:t>均在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合格（称职）</w:t>
      </w:r>
      <w:r>
        <w:rPr>
          <w:rFonts w:hint="eastAsia" w:ascii="仿宋" w:hAnsi="仿宋" w:eastAsia="仿宋" w:cs="仿宋"/>
          <w:sz w:val="30"/>
          <w:szCs w:val="30"/>
        </w:rPr>
        <w:t>以上。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七级专业技术岗位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取得副高级专业技术职务任职资格，能认真履行岗位职责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6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八级专业技术岗位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中级</w:t>
      </w:r>
      <w:r>
        <w:rPr>
          <w:rFonts w:hint="eastAsia" w:ascii="仿宋" w:hAnsi="仿宋" w:eastAsia="仿宋" w:cs="仿宋"/>
          <w:sz w:val="30"/>
          <w:szCs w:val="30"/>
        </w:rPr>
        <w:t>专业技术职务聘任满6年，任期内能认真履行岗位职责，完成学校规定的工作量，无重大教学事故和工作失误，年度考核和专业技术职务考核均在合格（称职）以上。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7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九级专业技术岗位</w:t>
      </w:r>
    </w:p>
    <w:p>
      <w:pPr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中级专业技术职务聘任满3年，任期内能认真履行岗位职责，完成学校规定的工作量，无重大教学事故和工作失误，年度考核和专业技术职务考核</w:t>
      </w:r>
      <w:r>
        <w:rPr>
          <w:rFonts w:hint="eastAsia" w:ascii="仿宋" w:hAnsi="仿宋" w:eastAsia="仿宋" w:cs="仿宋"/>
          <w:sz w:val="30"/>
          <w:szCs w:val="30"/>
        </w:rPr>
        <w:t>均在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合格（称职）</w:t>
      </w:r>
      <w:r>
        <w:rPr>
          <w:rFonts w:hint="eastAsia" w:ascii="仿宋" w:hAnsi="仿宋" w:eastAsia="仿宋" w:cs="仿宋"/>
          <w:sz w:val="30"/>
          <w:szCs w:val="30"/>
        </w:rPr>
        <w:t>以上。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8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十级专业技术岗位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取得中级专业技术职务任职资格，能认真履行岗位职责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588" w:firstLineChars="196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9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十一级专业技术岗位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初级</w:t>
      </w:r>
      <w:r>
        <w:rPr>
          <w:rFonts w:hint="eastAsia" w:ascii="仿宋" w:hAnsi="仿宋" w:eastAsia="仿宋" w:cs="仿宋"/>
          <w:sz w:val="30"/>
          <w:szCs w:val="30"/>
        </w:rPr>
        <w:t>专业技术职务聘任满3年，任期内能认真履行岗位职责，完成学校规定的工作量，无重大教学事故和工作失误，年度考核和专业技术职务考核均在合格（称职）以上。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10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十二级专业技术岗位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取得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初</w:t>
      </w:r>
      <w:r>
        <w:rPr>
          <w:rFonts w:hint="eastAsia" w:ascii="仿宋" w:hAnsi="仿宋" w:eastAsia="仿宋" w:cs="仿宋"/>
          <w:sz w:val="30"/>
          <w:szCs w:val="30"/>
        </w:rPr>
        <w:t>级专业技术职务任职资格，能认真履行岗位职责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20" w:lineRule="exact"/>
        <w:ind w:left="105" w:firstLine="488" w:firstLineChars="162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（四）工勤技能岗位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基本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条件</w:t>
      </w:r>
    </w:p>
    <w:p>
      <w:p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二级工勤技能岗位</w:t>
      </w:r>
    </w:p>
    <w:p>
      <w:p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在本工种三级岗位（高级工岗位）工作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满5</w:t>
      </w:r>
      <w:r>
        <w:rPr>
          <w:rFonts w:hint="eastAsia" w:ascii="仿宋" w:hAnsi="仿宋" w:eastAsia="仿宋" w:cs="仿宋"/>
          <w:sz w:val="30"/>
          <w:szCs w:val="30"/>
        </w:rPr>
        <w:t>年，并通过技师技术等级考评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年度考核均在合格以上。</w:t>
      </w:r>
    </w:p>
    <w:p>
      <w:p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三级工勤技能岗位</w:t>
      </w:r>
    </w:p>
    <w:p>
      <w:p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在本工种四级岗位（中级工岗位）工作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年以上，并通过高级工技术等级考核；年度考核均在合格以上。</w:t>
      </w:r>
    </w:p>
    <w:p>
      <w:p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3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四级工勤技能岗位</w:t>
      </w:r>
    </w:p>
    <w:p>
      <w:pPr>
        <w:spacing w:line="520" w:lineRule="exact"/>
        <w:ind w:left="105" w:leftChars="50" w:firstLine="636" w:firstLineChars="21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在本工种五级岗位（初级工岗位）工作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年以上，并通过中级工技术等级考核；年度考核均在合格以上。</w:t>
      </w:r>
    </w:p>
    <w:p>
      <w:pPr>
        <w:spacing w:line="520" w:lineRule="exact"/>
        <w:ind w:firstLine="747" w:firstLineChars="249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4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五级工勤技能岗位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学徒、见习期满，并通过初级工技术等级考核。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（五）各类岗位职责另行制定。</w:t>
      </w:r>
    </w:p>
    <w:p>
      <w:pPr>
        <w:spacing w:before="156" w:beforeLines="50" w:after="156" w:afterLines="50" w:line="520" w:lineRule="exact"/>
        <w:ind w:left="105" w:leftChars="50" w:firstLine="635" w:firstLineChars="211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四、岗位聘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任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本次岗位聘任不涉及岗位变更，</w:t>
      </w:r>
      <w:r>
        <w:rPr>
          <w:rFonts w:hint="eastAsia" w:ascii="仿宋" w:hAnsi="仿宋" w:eastAsia="仿宋" w:cs="仿宋"/>
          <w:sz w:val="30"/>
          <w:szCs w:val="30"/>
        </w:rPr>
        <w:t>根据核准的岗位职数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按原岗位聘任</w:t>
      </w:r>
      <w:r>
        <w:rPr>
          <w:rFonts w:hint="eastAsia" w:ascii="仿宋" w:hAnsi="仿宋" w:eastAsia="仿宋" w:cs="仿宋"/>
          <w:sz w:val="30"/>
          <w:szCs w:val="30"/>
        </w:rPr>
        <w:t>，签订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新的</w:t>
      </w:r>
      <w:r>
        <w:rPr>
          <w:rFonts w:hint="eastAsia" w:ascii="仿宋" w:hAnsi="仿宋" w:eastAsia="仿宋" w:cs="仿宋"/>
          <w:sz w:val="30"/>
          <w:szCs w:val="30"/>
        </w:rPr>
        <w:t>聘用合同书，报市人力资源和社会保障局事业单位管理科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备案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before="156" w:beforeLines="50" w:after="156" w:afterLines="50" w:line="520" w:lineRule="exact"/>
        <w:ind w:left="105" w:leftChars="50" w:firstLine="635" w:firstLineChars="211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五、相关问题的处理意见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关于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辞去行政管理职务、受组织处理和党纪政务处分等人员岗位</w:t>
      </w:r>
      <w:r>
        <w:rPr>
          <w:rFonts w:hint="eastAsia" w:ascii="仿宋" w:hAnsi="仿宋" w:eastAsia="仿宋" w:cs="仿宋"/>
          <w:sz w:val="30"/>
          <w:szCs w:val="30"/>
        </w:rPr>
        <w:t>问题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管理岗位人员中，现有辞去行政领导职务1人、受组织处理和党纪政务处分4人，以上人员由于不再担任行政领导职务，暂占用管理岗位职数，工资待遇根据相关规定执行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2.关于工勤技能岗位3名技师待遇的问题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目前我院在岗工勤技能人员共4人，其中技师3人，工资执行工勤二级待遇，自然减员后，将不再设工勤技能岗位。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3.关于超编问题</w:t>
      </w:r>
    </w:p>
    <w:p>
      <w:pPr>
        <w:spacing w:line="52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目前我院财政拨款事业编制人员实有在编461人，超过核定编制9人，所超编制数通过自然减员、调出等逐步消化。</w:t>
      </w:r>
    </w:p>
    <w:p>
      <w:pPr>
        <w:spacing w:line="520" w:lineRule="exact"/>
        <w:ind w:left="105" w:firstLine="486" w:firstLineChars="162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20" w:lineRule="exact"/>
        <w:ind w:left="105" w:leftChars="50" w:firstLine="6486" w:firstLineChars="2162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5月6日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bookmarkEnd w:id="0"/>
    <w:sectPr>
      <w:footerReference r:id="rId3" w:type="default"/>
      <w:footerReference r:id="rId4" w:type="even"/>
      <w:pgSz w:w="11906" w:h="16838"/>
      <w:pgMar w:top="1418" w:right="1701" w:bottom="1417" w:left="170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C7FB10"/>
    <w:multiLevelType w:val="singleLevel"/>
    <w:tmpl w:val="CCC7FB1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6797"/>
    <w:rsid w:val="0381072F"/>
    <w:rsid w:val="0BE178FF"/>
    <w:rsid w:val="0BF17BD2"/>
    <w:rsid w:val="114A6797"/>
    <w:rsid w:val="11526F2F"/>
    <w:rsid w:val="18E37737"/>
    <w:rsid w:val="19006986"/>
    <w:rsid w:val="27546DBA"/>
    <w:rsid w:val="29BC15B5"/>
    <w:rsid w:val="2C7D1C3A"/>
    <w:rsid w:val="2D812C05"/>
    <w:rsid w:val="300E7FAA"/>
    <w:rsid w:val="32A857AA"/>
    <w:rsid w:val="38384E00"/>
    <w:rsid w:val="39E628E4"/>
    <w:rsid w:val="3A751D82"/>
    <w:rsid w:val="3FCE1167"/>
    <w:rsid w:val="40AA7BF0"/>
    <w:rsid w:val="444B496F"/>
    <w:rsid w:val="45C955F0"/>
    <w:rsid w:val="47400681"/>
    <w:rsid w:val="480D245B"/>
    <w:rsid w:val="50B72D40"/>
    <w:rsid w:val="5B23040A"/>
    <w:rsid w:val="5E907006"/>
    <w:rsid w:val="5FF25E14"/>
    <w:rsid w:val="63703E1C"/>
    <w:rsid w:val="63C76786"/>
    <w:rsid w:val="643573A4"/>
    <w:rsid w:val="672575C9"/>
    <w:rsid w:val="687955BF"/>
    <w:rsid w:val="719E0B2E"/>
    <w:rsid w:val="74733968"/>
    <w:rsid w:val="7D3A1E70"/>
    <w:rsid w:val="7EC6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2021-04-20T08:18:00Z</dcterms:created>
  <dc:creator>苏卉</dc:creator>
  <cp:lastModifiedBy>苏卉</cp:lastModifiedBy>
  <cp:lastPrinted>2021-05-06T03:46:00Z</cp:lastPrinted>
  <dcterms:modified xsi:type="dcterms:W3CDTF">2021-08-05T02:27:36Z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