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黑体"/>
          <w:color w:val="auto"/>
          <w:spacing w:val="79"/>
          <w:sz w:val="44"/>
          <w:szCs w:val="44"/>
          <w:highlight w:val="none"/>
          <w:lang w:eastAsia="zh-CN"/>
        </w:rPr>
      </w:pPr>
      <w:bookmarkStart w:id="0" w:name="_Toc384633039"/>
      <w:bookmarkStart w:id="1" w:name="_Toc384712618"/>
      <w:bookmarkStart w:id="2" w:name="_Toc385696210"/>
      <w:bookmarkStart w:id="3" w:name="_Toc384632762"/>
      <w:bookmarkStart w:id="4" w:name="_Toc385690564"/>
      <w:r>
        <w:rPr>
          <w:rFonts w:hint="eastAsia" w:ascii="Times New Roman" w:hAnsi="Times New Roman" w:eastAsia="黑体"/>
          <w:color w:val="auto"/>
          <w:spacing w:val="79"/>
          <w:sz w:val="44"/>
          <w:szCs w:val="44"/>
          <w:highlight w:val="none"/>
          <w:lang w:eastAsia="zh-CN"/>
        </w:rPr>
        <w:t>《煤质分析</w:t>
      </w:r>
      <w:r>
        <w:rPr>
          <w:rFonts w:hint="eastAsia" w:ascii="Times New Roman" w:hAnsi="Times New Roman" w:eastAsia="黑体"/>
          <w:color w:val="auto"/>
          <w:spacing w:val="79"/>
          <w:sz w:val="44"/>
          <w:szCs w:val="44"/>
          <w:highlight w:val="none"/>
          <w:lang w:val="en-US" w:eastAsia="zh-CN"/>
        </w:rPr>
        <w:t>及煤化工产品检测</w:t>
      </w:r>
      <w:r>
        <w:rPr>
          <w:rFonts w:hint="eastAsia" w:ascii="Times New Roman" w:hAnsi="Times New Roman" w:eastAsia="黑体"/>
          <w:color w:val="auto"/>
          <w:spacing w:val="79"/>
          <w:sz w:val="44"/>
          <w:szCs w:val="44"/>
          <w:highlight w:val="none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tabs>
          <w:tab w:val="center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center"/>
        <w:textAlignment w:val="auto"/>
        <w:rPr>
          <w:rFonts w:hint="default" w:ascii="华文中宋" w:hAnsi="华文中宋" w:eastAsia="华文中宋" w:cs="华文中宋"/>
          <w:color w:val="auto"/>
          <w:sz w:val="44"/>
          <w:szCs w:val="44"/>
          <w:highlight w:val="none"/>
          <w:lang w:val="en-US"/>
        </w:rPr>
      </w:pPr>
      <w:r>
        <w:rPr>
          <w:rFonts w:hint="eastAsia" w:ascii="Times New Roman" w:hAnsi="Times New Roman" w:eastAsia="黑体"/>
          <w:color w:val="auto"/>
          <w:spacing w:val="79"/>
          <w:sz w:val="44"/>
          <w:szCs w:val="44"/>
          <w:highlight w:val="none"/>
          <w:lang w:val="en-US" w:eastAsia="zh-CN"/>
        </w:rPr>
        <w:t>课程标准</w:t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/>
          <w:lang w:val="en-US" w:eastAsia="zh-CN"/>
        </w:rPr>
      </w:pPr>
      <w:bookmarkStart w:id="5" w:name="_Toc23368"/>
      <w:r>
        <w:rPr>
          <w:rFonts w:hint="eastAsia"/>
          <w:lang w:val="en-US" w:eastAsia="zh-CN"/>
        </w:rPr>
        <w:t>一、</w:t>
      </w:r>
      <w:r>
        <w:rPr>
          <w:rFonts w:hint="eastAsia"/>
        </w:rPr>
        <w:t>课程</w:t>
      </w:r>
      <w:bookmarkEnd w:id="5"/>
      <w:r>
        <w:rPr>
          <w:rFonts w:hint="eastAsia"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课程总学时:72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周学时:4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开设学期：4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课程性质：专业必修</w:t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 w:eastAsiaTheme="minorEastAsia"/>
          <w:lang w:val="en-US" w:eastAsia="zh-CN"/>
        </w:rPr>
      </w:pPr>
      <w:bookmarkStart w:id="6" w:name="_Toc7616"/>
      <w:r>
        <w:rPr>
          <w:rFonts w:hint="eastAsia"/>
          <w:lang w:val="en-US" w:eastAsia="zh-CN"/>
        </w:rPr>
        <w:t>二、</w:t>
      </w:r>
      <w:r>
        <w:rPr>
          <w:rFonts w:hint="eastAsia"/>
        </w:rPr>
        <w:t>适用专业</w:t>
      </w:r>
      <w:bookmarkEnd w:id="6"/>
      <w:r>
        <w:rPr>
          <w:rFonts w:hint="eastAsia"/>
          <w:lang w:val="en-US" w:eastAsia="zh-CN"/>
        </w:rPr>
        <w:t>与学时分配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适用专业：煤炭清洁利用技术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煤化工技术、应用化工技术、分析检验技术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表1  </w:t>
      </w:r>
      <w:bookmarkStart w:id="7" w:name="_Toc30345"/>
      <w:r>
        <w:rPr>
          <w:rFonts w:hint="eastAsia"/>
          <w:lang w:val="en-US" w:eastAsia="zh-CN"/>
        </w:rPr>
        <w:t>学时分配</w:t>
      </w:r>
    </w:p>
    <w:tbl>
      <w:tblPr>
        <w:tblStyle w:val="14"/>
        <w:tblW w:w="817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2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widowControl w:val="0"/>
              <w:ind w:firstLine="0" w:firstLineChars="0"/>
              <w:jc w:val="both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序号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学习情境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                理论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课时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 xml:space="preserve">    实践课时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2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widowControl w:val="0"/>
              <w:ind w:firstLine="210" w:firstLineChars="100"/>
              <w:jc w:val="both"/>
              <w:rPr>
                <w:rFonts w:hint="eastAsia" w:ascii="Times New Roman" w:hAnsi="Times New Roman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/>
                <w:b w:val="0"/>
                <w:sz w:val="21"/>
                <w:szCs w:val="21"/>
                <w:lang w:val="en-US" w:eastAsia="zh-CN"/>
              </w:rPr>
              <w:t xml:space="preserve">                          绪论                         4         0</w:t>
            </w:r>
          </w:p>
          <w:p>
            <w:pPr>
              <w:pStyle w:val="20"/>
              <w:widowControl w:val="0"/>
              <w:ind w:firstLine="210" w:firstLineChars="100"/>
              <w:jc w:val="both"/>
              <w:rPr>
                <w:rFonts w:hint="default" w:ascii="Times New Roman" w:hAnsi="Times New Roman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szCs w:val="21"/>
                <w:lang w:val="en-US" w:eastAsia="zh-CN"/>
              </w:rPr>
              <w:t>2                  情景一：分析仪器基本操作             0         6</w:t>
            </w:r>
          </w:p>
          <w:p>
            <w:pPr>
              <w:pStyle w:val="20"/>
              <w:widowControl w:val="0"/>
              <w:ind w:firstLine="210" w:firstLineChars="100"/>
              <w:jc w:val="both"/>
              <w:rPr>
                <w:rFonts w:hint="default" w:ascii="Times New Roman" w:hAnsi="Times New Roman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b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ascii="Times New Roman" w:hAnsi="Times New Roman" w:eastAsia="宋体"/>
                <w:b w:val="0"/>
                <w:bCs/>
                <w:color w:val="000000"/>
                <w:sz w:val="21"/>
                <w:szCs w:val="21"/>
              </w:rPr>
              <w:t>情境</w:t>
            </w:r>
            <w:r>
              <w:rPr>
                <w:rFonts w:hint="eastAsia" w:ascii="Times New Roman" w:hAnsi="Times New Roman" w:eastAsia="宋体"/>
                <w:b w:val="0"/>
                <w:sz w:val="21"/>
                <w:szCs w:val="21"/>
                <w:lang w:val="en-US" w:eastAsia="zh-CN"/>
              </w:rPr>
              <w:t>二：采样与制备                   4         4</w:t>
            </w:r>
          </w:p>
          <w:p>
            <w:pPr>
              <w:pStyle w:val="20"/>
              <w:widowControl w:val="0"/>
              <w:ind w:left="0" w:leftChars="0" w:firstLine="210" w:firstLineChars="100"/>
              <w:jc w:val="both"/>
              <w:rPr>
                <w:rFonts w:hint="eastAsia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szCs w:val="21"/>
                <w:lang w:val="en-US" w:eastAsia="zh-CN"/>
              </w:rPr>
              <w:t xml:space="preserve">3                  </w:t>
            </w:r>
            <w:r>
              <w:rPr>
                <w:rFonts w:ascii="Times New Roman" w:hAnsi="Times New Roman" w:eastAsia="宋体"/>
                <w:b w:val="0"/>
                <w:bCs/>
                <w:color w:val="000000"/>
                <w:sz w:val="21"/>
                <w:szCs w:val="21"/>
              </w:rPr>
              <w:t>情境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  <w:lang w:val="en-US" w:eastAsia="zh-CN"/>
              </w:rPr>
              <w:t>三：</w:t>
            </w:r>
            <w:r>
              <w:rPr>
                <w:rFonts w:ascii="Times New Roman" w:hAnsi="Times New Roman" w:eastAsia="宋体"/>
                <w:b w:val="0"/>
                <w:bCs w:val="0"/>
                <w:color w:val="000000"/>
                <w:sz w:val="21"/>
                <w:szCs w:val="21"/>
              </w:rPr>
              <w:t>煤的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工业分析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 6         6   </w:t>
            </w:r>
          </w:p>
          <w:p>
            <w:pPr>
              <w:pStyle w:val="20"/>
              <w:widowControl w:val="0"/>
              <w:ind w:left="0" w:leftChars="0" w:firstLine="210" w:firstLineChars="100"/>
              <w:jc w:val="both"/>
              <w:rPr>
                <w:rFonts w:hint="default" w:ascii="Times New Roman" w:hAnsi="Times New Roman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szCs w:val="21"/>
                <w:lang w:val="en-US" w:eastAsia="zh-CN"/>
              </w:rPr>
              <w:t xml:space="preserve">6                 </w:t>
            </w:r>
            <w:r>
              <w:rPr>
                <w:rFonts w:ascii="Times New Roman" w:hAnsi="Times New Roman" w:eastAsia="宋体"/>
                <w:b w:val="0"/>
                <w:bCs/>
                <w:color w:val="000000"/>
                <w:sz w:val="21"/>
                <w:szCs w:val="21"/>
              </w:rPr>
              <w:t>情境</w:t>
            </w:r>
            <w:r>
              <w:rPr>
                <w:rFonts w:hint="eastAsia" w:ascii="Times New Roman" w:hAnsi="Times New Roman" w:eastAsia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煤的元素分析                   6        10</w:t>
            </w:r>
          </w:p>
          <w:p>
            <w:pPr>
              <w:pStyle w:val="20"/>
              <w:widowControl w:val="0"/>
              <w:ind w:left="0" w:leftChars="0" w:firstLine="210" w:firstLineChars="100"/>
              <w:jc w:val="both"/>
              <w:rPr>
                <w:rFonts w:hint="default" w:ascii="Times New Roman" w:hAnsi="Times New Roman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                 情境五：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测定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煤的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000000"/>
                <w:sz w:val="21"/>
                <w:szCs w:val="21"/>
              </w:rPr>
              <w:t>发热量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/>
                <w:b w:val="0"/>
                <w:sz w:val="21"/>
                <w:szCs w:val="21"/>
                <w:lang w:val="en-US" w:eastAsia="zh-CN"/>
              </w:rPr>
              <w:t>2        4</w:t>
            </w:r>
          </w:p>
          <w:p>
            <w:pPr>
              <w:pStyle w:val="20"/>
              <w:widowControl w:val="0"/>
              <w:ind w:left="0" w:leftChars="0" w:firstLine="210" w:firstLineChars="100"/>
              <w:jc w:val="both"/>
              <w:rPr>
                <w:rFonts w:hint="eastAsia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szCs w:val="21"/>
                <w:lang w:val="en-US" w:eastAsia="zh-CN"/>
              </w:rPr>
              <w:t xml:space="preserve">5                 </w:t>
            </w:r>
            <w:r>
              <w:rPr>
                <w:rFonts w:ascii="Times New Roman" w:hAnsi="Times New Roman" w:eastAsia="宋体"/>
                <w:b w:val="0"/>
                <w:bCs/>
                <w:color w:val="000000"/>
                <w:sz w:val="21"/>
                <w:szCs w:val="21"/>
              </w:rPr>
              <w:t>情境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  <w:lang w:val="en-US" w:eastAsia="zh-CN"/>
              </w:rPr>
              <w:t>六：</w:t>
            </w:r>
            <w:r>
              <w:rPr>
                <w:rFonts w:ascii="Times New Roman" w:hAnsi="Times New Roman" w:eastAsia="宋体"/>
                <w:b w:val="0"/>
                <w:bCs w:val="0"/>
                <w:color w:val="000000"/>
                <w:sz w:val="21"/>
                <w:szCs w:val="21"/>
              </w:rPr>
              <w:t>测量煤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工艺特性                 4        4</w:t>
            </w:r>
          </w:p>
          <w:p>
            <w:pPr>
              <w:pStyle w:val="20"/>
              <w:widowControl w:val="0"/>
              <w:ind w:left="0" w:leftChars="0" w:firstLine="210" w:firstLineChars="100"/>
              <w:jc w:val="both"/>
              <w:rPr>
                <w:rFonts w:hint="default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szCs w:val="21"/>
                <w:lang w:val="en-US" w:eastAsia="zh-CN"/>
              </w:rPr>
              <w:t xml:space="preserve">7                 </w:t>
            </w:r>
            <w:r>
              <w:rPr>
                <w:rFonts w:ascii="Times New Roman" w:hAnsi="Times New Roman" w:eastAsia="宋体"/>
                <w:b w:val="0"/>
                <w:bCs/>
                <w:color w:val="000000"/>
                <w:sz w:val="21"/>
                <w:szCs w:val="21"/>
              </w:rPr>
              <w:t>情境</w:t>
            </w:r>
            <w:r>
              <w:rPr>
                <w:rFonts w:hint="eastAsia" w:ascii="Times New Roman" w:hAnsi="Times New Roman" w:eastAsia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000000"/>
                <w:sz w:val="21"/>
                <w:szCs w:val="21"/>
              </w:rPr>
              <w:t>检测煤化工产品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质量             6        6</w:t>
            </w:r>
          </w:p>
        </w:tc>
      </w:tr>
    </w:tbl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三、课程教学目的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/>
        </w:rPr>
        <w:t>《</w:t>
      </w:r>
      <w:r>
        <w:rPr>
          <w:rFonts w:hint="eastAsia"/>
          <w:lang w:val="en-US" w:eastAsia="zh-CN"/>
        </w:rPr>
        <w:t>煤质分析及煤化工产品检测</w:t>
      </w:r>
      <w:r>
        <w:rPr>
          <w:rFonts w:hint="eastAsia"/>
        </w:rPr>
        <w:t>》</w:t>
      </w:r>
      <w:r>
        <w:rPr>
          <w:rFonts w:hint="eastAsia"/>
          <w:lang w:val="en-US" w:eastAsia="zh-CN"/>
        </w:rPr>
        <w:t>课程在人才培养方案中隶属于领域八《煤化工中的分析》部分，</w:t>
      </w:r>
      <w:r>
        <w:rPr>
          <w:rFonts w:ascii="宋体" w:hAnsi="宋体" w:cs="宋体"/>
          <w:color w:val="000000"/>
          <w:kern w:val="0"/>
        </w:rPr>
        <w:t>是一门以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煤质分析技术</w:t>
      </w:r>
      <w:r>
        <w:rPr>
          <w:rFonts w:ascii="宋体" w:hAnsi="宋体" w:cs="宋体"/>
          <w:color w:val="000000"/>
          <w:kern w:val="0"/>
        </w:rPr>
        <w:t>为主</w:t>
      </w:r>
      <w:r>
        <w:rPr>
          <w:rFonts w:hint="eastAsia" w:ascii="宋体" w:hAnsi="宋体" w:cs="宋体"/>
          <w:color w:val="000000"/>
          <w:kern w:val="0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辅以基础分析技术的课程。它是</w:t>
      </w:r>
      <w:r>
        <w:rPr>
          <w:rFonts w:hint="eastAsia"/>
          <w:lang w:eastAsia="zh-CN"/>
        </w:rPr>
        <w:t>我院</w:t>
      </w:r>
      <w:r>
        <w:rPr>
          <w:rFonts w:hint="eastAsia"/>
          <w:lang w:val="en-US" w:eastAsia="zh-CN"/>
        </w:rPr>
        <w:t>化工类</w:t>
      </w:r>
      <w:r>
        <w:rPr>
          <w:rFonts w:hint="eastAsia"/>
        </w:rPr>
        <w:t>专业的一门专</w:t>
      </w:r>
      <w:r>
        <w:rPr>
          <w:rFonts w:hint="eastAsia"/>
          <w:lang w:val="en-US" w:eastAsia="zh-CN"/>
        </w:rPr>
        <w:t>业</w:t>
      </w:r>
      <w:r>
        <w:rPr>
          <w:rFonts w:hint="eastAsia"/>
          <w:u w:val="none"/>
          <w:lang w:val="en-US" w:eastAsia="zh-CN"/>
        </w:rPr>
        <w:t>技能</w:t>
      </w:r>
      <w:r>
        <w:rPr>
          <w:rFonts w:hint="eastAsia"/>
        </w:rPr>
        <w:t>课程，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重在</w:t>
      </w:r>
      <w:r>
        <w:rPr>
          <w:rFonts w:ascii="宋体" w:hAnsi="宋体" w:cs="宋体"/>
          <w:color w:val="000000"/>
          <w:kern w:val="0"/>
        </w:rPr>
        <w:t>培养学生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动手操作</w:t>
      </w:r>
      <w:r>
        <w:rPr>
          <w:rFonts w:ascii="宋体" w:hAnsi="宋体" w:cs="宋体"/>
          <w:color w:val="000000"/>
          <w:kern w:val="0"/>
        </w:rPr>
        <w:t>能力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和数据分析能力</w:t>
      </w:r>
      <w:r>
        <w:rPr>
          <w:rFonts w:ascii="宋体" w:hAnsi="宋体" w:cs="宋体"/>
          <w:color w:val="000000"/>
          <w:kern w:val="0"/>
        </w:rPr>
        <w:t>。</w:t>
      </w:r>
      <w:r>
        <w:t>通过本课程的学习，学生能利用所学知识完成煤炭检验中的：采样、制样、分析测定、数据处理、报告书写等任务并拓展到煤炭周边产品的检测，端正严谨的科研态度，具备企业煤质分析检验工作岗位的上岗能力。</w:t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/>
        </w:rPr>
      </w:pPr>
      <w:r>
        <w:rPr>
          <w:rFonts w:hint="eastAsia"/>
          <w:lang w:val="en-US" w:eastAsia="zh-CN"/>
        </w:rPr>
        <w:t>四、</w:t>
      </w:r>
      <w:bookmarkStart w:id="8" w:name="_Toc1328"/>
      <w:r>
        <w:rPr>
          <w:rFonts w:hint="eastAsia"/>
        </w:rPr>
        <w:t>课程</w:t>
      </w:r>
      <w:r>
        <w:rPr>
          <w:rFonts w:hint="eastAsia"/>
          <w:lang w:val="en-US" w:eastAsia="zh-CN"/>
        </w:rPr>
        <w:t>教学</w:t>
      </w:r>
      <w:r>
        <w:rPr>
          <w:rFonts w:hint="eastAsia"/>
        </w:rPr>
        <w:t>目标</w:t>
      </w:r>
      <w:bookmarkEnd w:id="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本课程教学目标包含以下三个方面：</w:t>
      </w:r>
    </w:p>
    <w:p>
      <w:pPr>
        <w:pStyle w:val="2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Times New Roman" w:hAnsi="Times New Roman"/>
        </w:rPr>
      </w:pPr>
      <w:bookmarkStart w:id="9" w:name="_Toc9068"/>
      <w:r>
        <w:rPr>
          <w:rFonts w:hint="eastAsia" w:ascii="Times New Roman" w:hAnsi="Times New Roman"/>
        </w:rPr>
        <w:t>素质目标</w:t>
      </w:r>
      <w:bookmarkEnd w:id="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1.了解全球能源利用的情况，理解未来煤化工课程开展的重要性。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2.培养学生与人交往和团结合作的能力，具有良好的心理素质。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3.培养细致认真、安全规范操作设备的职业道德和习惯。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4.安全用电，正确防火、防爆、防毒。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5.通过合作学习，培养勤于思考、善于表达、易于沟通的能力。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6.激发探究煤化工问题的兴趣和动机，养成求真务实的科学态度。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7.培养学生具有热爱科学、实事求是的学风和创新意识、创新精神。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</w:rPr>
        <w:t>.能灵活处理</w:t>
      </w:r>
      <w:r>
        <w:rPr>
          <w:rFonts w:hint="eastAsia" w:asciiTheme="minorEastAsia" w:hAnsiTheme="minorEastAsia" w:eastAsiaTheme="minorEastAsia" w:cstheme="minorEastAsia"/>
          <w:b w:val="0"/>
          <w:lang w:val="en-US" w:eastAsia="zh-CN"/>
        </w:rPr>
        <w:t>实践课堂</w:t>
      </w:r>
      <w:r>
        <w:rPr>
          <w:rFonts w:hint="eastAsia" w:asciiTheme="minorEastAsia" w:hAnsiTheme="minorEastAsia" w:eastAsiaTheme="minorEastAsia" w:cstheme="minorEastAsia"/>
          <w:b w:val="0"/>
        </w:rPr>
        <w:t>出现的各种特殊情况，具有合作精神、协调能力和人际交往。</w:t>
      </w:r>
    </w:p>
    <w:p>
      <w:pPr>
        <w:pStyle w:val="2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Times New Roman" w:hAnsi="Times New Roman"/>
        </w:rPr>
      </w:pPr>
      <w:bookmarkStart w:id="10" w:name="_Toc18991"/>
      <w:r>
        <w:rPr>
          <w:rFonts w:hint="eastAsia" w:ascii="Times New Roman" w:hAnsi="Times New Roman"/>
        </w:rPr>
        <w:t>知识目标</w:t>
      </w:r>
      <w:bookmarkEnd w:id="1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了解实验误差及数据处理。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  <w:t>化验室基础知识。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掌握煤样的采集与制备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  <w:t>掌握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煤的一般性质，煤的工业分析和元素分析，煤的工艺性质等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理论知识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.掌握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煤化工产品检测（</w:t>
      </w:r>
      <w:r>
        <w:rPr>
          <w:rFonts w:hint="eastAsia"/>
          <w:b w:val="0"/>
          <w:color w:val="auto"/>
          <w:sz w:val="21"/>
          <w:szCs w:val="21"/>
          <w:lang w:val="en-US" w:eastAsia="zh-CN"/>
        </w:rPr>
        <w:t>甲醇和二甲醚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的测定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原理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6.掌握化工废水的酸度、浊度、COD测定方法。</w:t>
      </w:r>
    </w:p>
    <w:p>
      <w:pPr>
        <w:pStyle w:val="2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Times New Roman" w:hAnsi="Times New Roman"/>
        </w:rPr>
      </w:pPr>
      <w:bookmarkStart w:id="11" w:name="_Toc568"/>
      <w:r>
        <w:rPr>
          <w:rFonts w:hint="eastAsia" w:ascii="Times New Roman" w:hAnsi="Times New Roman"/>
        </w:rPr>
        <w:t>能力目标</w:t>
      </w:r>
      <w:bookmarkEnd w:id="1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1.能正确进行煤样品的采集与制作。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2.具有正确的使用各种实验仪器、设备、独立进行各种实验的能力。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3.能够进行煤的工业、元素分析项目和煤的工艺指标测定。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4.能够进行废水、甲醇和二甲醚的测定。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5.提高自学能力、文献检索能力、撰写综述科技文章的能力。</w:t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五、本课程与其他课程的关系</w:t>
      </w:r>
    </w:p>
    <w:bookmarkEnd w:id="7"/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Times New Roman" w:hAnsi="Times New Roman"/>
          <w:b w:val="0"/>
          <w:lang w:val="en-US" w:eastAsia="zh-CN"/>
        </w:rPr>
      </w:pPr>
      <w:r>
        <w:rPr>
          <w:rFonts w:hint="eastAsia" w:ascii="Times New Roman" w:hAnsi="Times New Roman"/>
          <w:b w:val="0"/>
          <w:lang w:val="en-US" w:eastAsia="zh-CN"/>
        </w:rPr>
        <w:t>本课程的的</w:t>
      </w:r>
      <w:r>
        <w:rPr>
          <w:rFonts w:hint="eastAsia" w:ascii="Times New Roman" w:hAnsi="Times New Roman"/>
          <w:b w:val="0"/>
        </w:rPr>
        <w:t>先修课程</w:t>
      </w:r>
      <w:r>
        <w:rPr>
          <w:rFonts w:hint="eastAsia" w:ascii="Times New Roman" w:hAnsi="Times New Roman"/>
          <w:b w:val="0"/>
          <w:lang w:val="en-US" w:eastAsia="zh-CN"/>
        </w:rPr>
        <w:t>是</w:t>
      </w:r>
      <w:r>
        <w:rPr>
          <w:rFonts w:hint="eastAsia" w:ascii="Times New Roman" w:hAnsi="Times New Roman"/>
          <w:b w:val="0"/>
          <w:lang w:eastAsia="zh-CN"/>
        </w:rPr>
        <w:t>《</w:t>
      </w:r>
      <w:r>
        <w:rPr>
          <w:rFonts w:hint="eastAsia" w:ascii="Times New Roman" w:hAnsi="Times New Roman"/>
          <w:b w:val="0"/>
          <w:lang w:val="en-US" w:eastAsia="zh-CN"/>
        </w:rPr>
        <w:t>煤化学》、《分析化学》；平行</w:t>
      </w:r>
      <w:r>
        <w:rPr>
          <w:rFonts w:hint="eastAsia" w:ascii="Times New Roman" w:hAnsi="Times New Roman"/>
          <w:b w:val="0"/>
        </w:rPr>
        <w:t>课程</w:t>
      </w:r>
      <w:r>
        <w:rPr>
          <w:rFonts w:hint="eastAsia" w:ascii="Times New Roman" w:hAnsi="Times New Roman"/>
          <w:b w:val="0"/>
          <w:lang w:val="en-US" w:eastAsia="zh-CN"/>
        </w:rPr>
        <w:t>是</w:t>
      </w:r>
      <w:r>
        <w:rPr>
          <w:rFonts w:hint="eastAsia" w:ascii="Times New Roman" w:hAnsi="Times New Roman"/>
          <w:b w:val="0"/>
          <w:lang w:eastAsia="zh-CN"/>
        </w:rPr>
        <w:t>《</w:t>
      </w:r>
      <w:r>
        <w:rPr>
          <w:rFonts w:hint="eastAsia" w:ascii="Times New Roman" w:hAnsi="Times New Roman"/>
          <w:b w:val="0"/>
          <w:lang w:val="en-US" w:eastAsia="zh-CN"/>
        </w:rPr>
        <w:t>煤气化工艺》、《无机化工生产技术》。</w:t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六、选用教材、参考书与教学资源</w:t>
      </w:r>
    </w:p>
    <w:p>
      <w:pPr>
        <w:pStyle w:val="2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Arial"/>
          <w:b w:val="0"/>
          <w:bCs/>
          <w:shd w:val="clear" w:color="auto" w:fill="FFFFFF"/>
        </w:rPr>
      </w:pPr>
      <w:r>
        <w:rPr>
          <w:rFonts w:hint="eastAsia" w:ascii="Times New Roman" w:hAnsi="Times New Roman"/>
          <w:b w:val="0"/>
          <w:lang w:val="en-US" w:eastAsia="zh-CN"/>
        </w:rPr>
        <w:t>本课程教材选用由化学工业出版社出版王翠萍、赵发宝主编的《煤质分析及煤化工产品检测》是高等职业教育课程改革国家规划新教材，并参照相关的</w:t>
      </w:r>
      <w:r>
        <w:rPr>
          <w:rFonts w:hint="eastAsia" w:ascii="宋体" w:hAnsi="宋体" w:cs="Arial"/>
          <w:b w:val="0"/>
          <w:bCs/>
          <w:shd w:val="clear" w:color="auto" w:fill="FFFFFF"/>
        </w:rPr>
        <w:t>国家职业技能标准编写而成。</w:t>
      </w:r>
    </w:p>
    <w:p>
      <w:pPr>
        <w:pStyle w:val="2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cs="Arial"/>
          <w:b w:val="0"/>
          <w:color w:val="auto"/>
          <w:shd w:val="clear" w:color="auto" w:fill="FFFFFF"/>
          <w:lang w:val="en-US" w:eastAsia="zh-CN"/>
        </w:rPr>
      </w:pPr>
      <w:r>
        <w:rPr>
          <w:rFonts w:hint="eastAsia" w:cs="Arial"/>
          <w:b w:val="0"/>
          <w:color w:val="auto"/>
          <w:shd w:val="clear" w:color="auto" w:fill="FFFFFF"/>
          <w:lang w:val="en-US" w:eastAsia="zh-CN"/>
        </w:rPr>
        <w:t>参考教材：董丽坤，《煤质分析实训》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Theme="minorEastAsia" w:cstheme="minorBidi"/>
          <w:b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cs="Arial"/>
          <w:b w:val="0"/>
          <w:color w:val="auto"/>
          <w:shd w:val="clear" w:color="auto" w:fill="FFFFFF"/>
          <w:lang w:val="en-US" w:eastAsia="zh-CN"/>
        </w:rPr>
        <w:t>煤炭工业职业技能鉴定指导中心，《煤质化验工》</w:t>
      </w:r>
    </w:p>
    <w:p>
      <w:pPr>
        <w:pStyle w:val="2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Times New Roman" w:hAnsi="Times New Roman"/>
          <w:b w:val="0"/>
          <w:lang w:val="en-US" w:eastAsia="zh-CN"/>
        </w:rPr>
      </w:pPr>
      <w:r>
        <w:rPr>
          <w:rFonts w:hint="eastAsia" w:ascii="Times New Roman" w:hAnsi="Times New Roman"/>
          <w:b w:val="0"/>
          <w:lang w:val="en-US" w:eastAsia="zh-CN"/>
        </w:rPr>
        <w:t>相关行业标准与规范</w:t>
      </w:r>
      <w:r>
        <w:rPr>
          <w:rFonts w:hint="eastAsia" w:ascii="Times New Roman" w:hAnsi="Times New Roman"/>
          <w:b w:val="0"/>
          <w:lang w:val="en-US" w:eastAsia="zh-CN"/>
        </w:rPr>
        <w:fldChar w:fldCharType="begin"/>
      </w:r>
      <w:r>
        <w:rPr>
          <w:rFonts w:hint="eastAsia" w:ascii="Times New Roman" w:hAnsi="Times New Roman"/>
          <w:b w:val="0"/>
          <w:lang w:val="en-US" w:eastAsia="zh-CN"/>
        </w:rPr>
        <w:instrText xml:space="preserve"> HYPERLINK "http://www.caiheht.com/bz/gy.htm" \t "http://www.caiheht.com/bz/_blank" </w:instrText>
      </w:r>
      <w:r>
        <w:rPr>
          <w:rFonts w:hint="eastAsia" w:ascii="Times New Roman" w:hAnsi="Times New Roman"/>
          <w:b w:val="0"/>
          <w:lang w:val="en-US" w:eastAsia="zh-CN"/>
        </w:rPr>
        <w:fldChar w:fldCharType="separate"/>
      </w:r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200" w:leftChars="500" w:firstLine="0" w:firstLineChars="0"/>
        <w:textAlignment w:val="auto"/>
        <w:rPr>
          <w:rFonts w:hint="eastAsia" w:ascii="Times New Roman" w:hAnsi="Times New Roman"/>
          <w:b w:val="0"/>
          <w:lang w:val="en-US" w:eastAsia="zh-CN"/>
        </w:rPr>
      </w:pPr>
      <w:r>
        <w:rPr>
          <w:rFonts w:hint="eastAsia" w:ascii="Times New Roman" w:hAnsi="Times New Roman"/>
          <w:b w:val="0"/>
          <w:lang w:val="en-US" w:eastAsia="zh-CN"/>
        </w:rPr>
        <w:t>GB/T212-2008 煤的工业分析方法</w:t>
      </w:r>
      <w:r>
        <w:rPr>
          <w:rFonts w:hint="eastAsia" w:ascii="Times New Roman" w:hAnsi="Times New Roman"/>
          <w:b w:val="0"/>
          <w:lang w:val="en-US" w:eastAsia="zh-CN"/>
        </w:rPr>
        <w:fldChar w:fldCharType="end"/>
      </w:r>
      <w:r>
        <w:rPr>
          <w:rFonts w:hint="eastAsia" w:ascii="Times New Roman" w:hAnsi="Times New Roman"/>
          <w:b w:val="0"/>
          <w:lang w:val="en-US" w:eastAsia="zh-CN"/>
        </w:rPr>
        <w:br w:type="textWrapping"/>
      </w:r>
      <w:r>
        <w:rPr>
          <w:rFonts w:hint="eastAsia" w:ascii="Times New Roman" w:hAnsi="Times New Roman"/>
          <w:b w:val="0"/>
          <w:lang w:val="en-US" w:eastAsia="zh-CN"/>
        </w:rPr>
        <w:fldChar w:fldCharType="begin"/>
      </w:r>
      <w:r>
        <w:rPr>
          <w:rFonts w:hint="eastAsia" w:ascii="Times New Roman" w:hAnsi="Times New Roman"/>
          <w:b w:val="0"/>
          <w:lang w:val="en-US" w:eastAsia="zh-CN"/>
        </w:rPr>
        <w:instrText xml:space="preserve"> HYPERLINK "http://www.caiheht.com/bz/L.htm" \t "http://www.caiheht.com/bz/_blank" </w:instrText>
      </w:r>
      <w:r>
        <w:rPr>
          <w:rFonts w:hint="eastAsia" w:ascii="Times New Roman" w:hAnsi="Times New Roman"/>
          <w:b w:val="0"/>
          <w:lang w:val="en-US" w:eastAsia="zh-CN"/>
        </w:rPr>
        <w:fldChar w:fldCharType="separate"/>
      </w:r>
      <w:r>
        <w:rPr>
          <w:rFonts w:hint="eastAsia" w:ascii="Times New Roman" w:hAnsi="Times New Roman"/>
          <w:b w:val="0"/>
          <w:lang w:val="en-US" w:eastAsia="zh-CN"/>
        </w:rPr>
        <w:t>GB214—2007煤中全硫的测定方法</w:t>
      </w:r>
      <w:r>
        <w:rPr>
          <w:rFonts w:hint="eastAsia" w:ascii="Times New Roman" w:hAnsi="Times New Roman"/>
          <w:b w:val="0"/>
          <w:lang w:val="en-US" w:eastAsia="zh-CN"/>
        </w:rPr>
        <w:fldChar w:fldCharType="end"/>
      </w:r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200" w:leftChars="500" w:firstLine="0" w:firstLineChars="0"/>
        <w:textAlignment w:val="auto"/>
        <w:rPr>
          <w:rFonts w:hint="eastAsia" w:ascii="Times New Roman" w:hAnsi="Times New Roman"/>
          <w:b w:val="0"/>
          <w:lang w:val="en-US" w:eastAsia="zh-CN"/>
        </w:rPr>
      </w:pPr>
      <w:r>
        <w:rPr>
          <w:rFonts w:hint="eastAsia" w:ascii="Times New Roman" w:hAnsi="Times New Roman"/>
          <w:b w:val="0"/>
          <w:lang w:val="en-US" w:eastAsia="zh-CN"/>
        </w:rPr>
        <w:t>GB/T476-2008 煤中碳氢的测定法法</w:t>
      </w:r>
      <w:r>
        <w:rPr>
          <w:rFonts w:hint="eastAsia" w:ascii="Times New Roman" w:hAnsi="Times New Roman"/>
          <w:b w:val="0"/>
          <w:lang w:val="en-US" w:eastAsia="zh-CN"/>
        </w:rPr>
        <w:br w:type="textWrapping"/>
      </w:r>
      <w:r>
        <w:rPr>
          <w:rFonts w:hint="eastAsia" w:ascii="Times New Roman" w:hAnsi="Times New Roman"/>
          <w:b w:val="0"/>
          <w:lang w:val="en-US" w:eastAsia="zh-CN"/>
        </w:rPr>
        <w:fldChar w:fldCharType="begin"/>
      </w:r>
      <w:r>
        <w:rPr>
          <w:rFonts w:hint="eastAsia" w:ascii="Times New Roman" w:hAnsi="Times New Roman"/>
          <w:b w:val="0"/>
          <w:lang w:val="en-US" w:eastAsia="zh-CN"/>
        </w:rPr>
        <w:instrText xml:space="preserve"> HYPERLINK "http://www.caiheht.com/bz/mys.htm" \t "http://www.caiheht.com/bz/_blank" </w:instrText>
      </w:r>
      <w:r>
        <w:rPr>
          <w:rFonts w:hint="eastAsia" w:ascii="Times New Roman" w:hAnsi="Times New Roman"/>
          <w:b w:val="0"/>
          <w:lang w:val="en-US" w:eastAsia="zh-CN"/>
        </w:rPr>
        <w:fldChar w:fldCharType="separate"/>
      </w:r>
      <w:r>
        <w:rPr>
          <w:rFonts w:hint="eastAsia" w:ascii="Times New Roman" w:hAnsi="Times New Roman"/>
          <w:b w:val="0"/>
          <w:lang w:val="en-US" w:eastAsia="zh-CN"/>
        </w:rPr>
        <w:t>GB476-91 煤的元素分析方法</w:t>
      </w:r>
      <w:r>
        <w:rPr>
          <w:rFonts w:hint="eastAsia" w:ascii="Times New Roman" w:hAnsi="Times New Roman"/>
          <w:b w:val="0"/>
          <w:lang w:val="en-US" w:eastAsia="zh-CN"/>
        </w:rPr>
        <w:fldChar w:fldCharType="end"/>
      </w:r>
      <w:r>
        <w:rPr>
          <w:rFonts w:hint="eastAsia" w:ascii="Times New Roman" w:hAnsi="Times New Roman"/>
          <w:b w:val="0"/>
          <w:lang w:val="en-US" w:eastAsia="zh-CN"/>
        </w:rPr>
        <w:br w:type="textWrapping"/>
      </w:r>
      <w:r>
        <w:rPr>
          <w:rFonts w:hint="eastAsia" w:ascii="Times New Roman" w:hAnsi="Times New Roman"/>
          <w:b w:val="0"/>
          <w:lang w:val="en-US" w:eastAsia="zh-CN"/>
        </w:rPr>
        <w:fldChar w:fldCharType="begin"/>
      </w:r>
      <w:r>
        <w:rPr>
          <w:rFonts w:hint="eastAsia" w:ascii="Times New Roman" w:hAnsi="Times New Roman"/>
          <w:b w:val="0"/>
          <w:lang w:val="en-US" w:eastAsia="zh-CN"/>
        </w:rPr>
        <w:instrText xml:space="preserve"> HYPERLINK "http://www.caiheht.com/bz/zb.htm" \t "http://www.caiheht.com/bz/_blank" </w:instrText>
      </w:r>
      <w:r>
        <w:rPr>
          <w:rFonts w:hint="eastAsia" w:ascii="Times New Roman" w:hAnsi="Times New Roman"/>
          <w:b w:val="0"/>
          <w:lang w:val="en-US" w:eastAsia="zh-CN"/>
        </w:rPr>
        <w:fldChar w:fldCharType="separate"/>
      </w:r>
      <w:r>
        <w:rPr>
          <w:rFonts w:hint="eastAsia" w:ascii="Times New Roman" w:hAnsi="Times New Roman"/>
          <w:b w:val="0"/>
          <w:lang w:val="en-US" w:eastAsia="zh-CN"/>
        </w:rPr>
        <w:t>GB475-2008 商品煤样人工采取方法</w:t>
      </w:r>
      <w:r>
        <w:rPr>
          <w:rFonts w:hint="eastAsia" w:ascii="Times New Roman" w:hAnsi="Times New Roman"/>
          <w:b w:val="0"/>
          <w:lang w:val="en-US" w:eastAsia="zh-CN"/>
        </w:rPr>
        <w:fldChar w:fldCharType="end"/>
      </w:r>
      <w:bookmarkStart w:id="12" w:name="_Toc15305"/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200" w:leftChars="500" w:firstLine="0" w:firstLineChars="0"/>
        <w:textAlignment w:val="auto"/>
        <w:rPr>
          <w:rFonts w:hint="default" w:ascii="Times New Roman" w:hAnsi="Times New Roman"/>
          <w:b w:val="0"/>
          <w:lang w:val="en-US" w:eastAsia="zh-CN"/>
        </w:rPr>
      </w:pPr>
      <w:r>
        <w:rPr>
          <w:rFonts w:hint="eastAsia" w:ascii="Times New Roman" w:hAnsi="Times New Roman"/>
          <w:b w:val="0"/>
          <w:lang w:val="en-US" w:eastAsia="zh-CN"/>
        </w:rPr>
        <w:t>GB/T482-2008 煤层煤样采取方法</w:t>
      </w:r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440" w:firstLineChars="600"/>
        <w:textAlignment w:val="auto"/>
        <w:rPr>
          <w:rFonts w:hint="eastAsia" w:ascii="Times New Roman" w:hAnsi="Times New Roman"/>
          <w:b w:val="0"/>
          <w:lang w:val="en-US" w:eastAsia="zh-CN"/>
        </w:rPr>
      </w:pPr>
      <w:r>
        <w:rPr>
          <w:rFonts w:hint="eastAsia" w:ascii="Times New Roman" w:hAnsi="Times New Roman"/>
          <w:b w:val="0"/>
          <w:lang w:val="en-US" w:eastAsia="zh-CN"/>
        </w:rPr>
        <w:t>...............</w:t>
      </w:r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440" w:firstLineChars="600"/>
        <w:textAlignment w:val="auto"/>
        <w:rPr>
          <w:rFonts w:hint="eastAsia" w:ascii="Times New Roman" w:hAnsi="Times New Roman"/>
          <w:b w:val="0"/>
          <w:lang w:val="en-US" w:eastAsia="zh-CN"/>
        </w:rPr>
      </w:pPr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440" w:firstLineChars="600"/>
        <w:textAlignment w:val="auto"/>
        <w:rPr>
          <w:rFonts w:hint="eastAsia" w:ascii="Times New Roman" w:hAnsi="Times New Roman"/>
          <w:b w:val="0"/>
          <w:lang w:val="en-US" w:eastAsia="zh-CN"/>
        </w:rPr>
      </w:pPr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440" w:firstLineChars="600"/>
        <w:textAlignment w:val="auto"/>
        <w:rPr>
          <w:rFonts w:hint="eastAsia" w:ascii="Times New Roman" w:hAnsi="Times New Roman"/>
          <w:b w:val="0"/>
          <w:lang w:val="en-US" w:eastAsia="zh-CN"/>
        </w:rPr>
      </w:pPr>
      <w:bookmarkStart w:id="18" w:name="_GoBack"/>
      <w:bookmarkEnd w:id="18"/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 w:cstheme="minorBidi"/>
          <w:b/>
          <w:color w:val="000000"/>
          <w:kern w:val="2"/>
          <w:sz w:val="24"/>
          <w:szCs w:val="24"/>
          <w:lang w:val="en-US" w:eastAsia="zh-CN" w:bidi="ar-SA"/>
        </w:rPr>
        <w:t>八、</w:t>
      </w:r>
      <w:r>
        <w:rPr>
          <w:rFonts w:hint="eastAsia" w:ascii="宋体" w:hAnsi="宋体" w:eastAsiaTheme="minorEastAsia" w:cstheme="minorBidi"/>
          <w:b/>
          <w:color w:val="000000"/>
          <w:kern w:val="2"/>
          <w:sz w:val="24"/>
          <w:szCs w:val="24"/>
          <w:lang w:val="en-US" w:eastAsia="zh-CN" w:bidi="ar-SA"/>
        </w:rPr>
        <w:t>课程组织</w:t>
      </w:r>
      <w:bookmarkEnd w:id="12"/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 xml:space="preserve">2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>课程教学内容及教学组织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691"/>
        <w:gridCol w:w="1028"/>
        <w:gridCol w:w="4180"/>
        <w:gridCol w:w="1264"/>
        <w:gridCol w:w="3404"/>
        <w:gridCol w:w="1247"/>
        <w:gridCol w:w="968"/>
        <w:gridCol w:w="464"/>
        <w:gridCol w:w="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tblHeader/>
          <w:jc w:val="center"/>
        </w:trPr>
        <w:tc>
          <w:tcPr>
            <w:tcW w:w="0" w:type="auto"/>
            <w:vMerge w:val="restart"/>
            <w:shd w:val="clear" w:color="auto" w:fill="DDDDDD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序号</w:t>
            </w:r>
          </w:p>
        </w:tc>
        <w:tc>
          <w:tcPr>
            <w:tcW w:w="691" w:type="dxa"/>
            <w:vMerge w:val="restart"/>
            <w:shd w:val="clear" w:color="auto" w:fill="DDDDDD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章</w:t>
            </w:r>
          </w:p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名称</w:t>
            </w:r>
          </w:p>
        </w:tc>
        <w:tc>
          <w:tcPr>
            <w:tcW w:w="1028" w:type="dxa"/>
            <w:vMerge w:val="restart"/>
            <w:shd w:val="clear" w:color="auto" w:fill="DDDDDD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节</w:t>
            </w:r>
          </w:p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名称</w:t>
            </w:r>
          </w:p>
        </w:tc>
        <w:tc>
          <w:tcPr>
            <w:tcW w:w="4180" w:type="dxa"/>
            <w:vMerge w:val="restart"/>
            <w:shd w:val="clear" w:color="auto" w:fill="DDDDDD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任务学习目标</w:t>
            </w:r>
          </w:p>
        </w:tc>
        <w:tc>
          <w:tcPr>
            <w:tcW w:w="1264" w:type="dxa"/>
            <w:vMerge w:val="restart"/>
            <w:shd w:val="clear" w:color="auto" w:fill="DDDDDD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任务学习内容</w:t>
            </w:r>
          </w:p>
        </w:tc>
        <w:tc>
          <w:tcPr>
            <w:tcW w:w="3404" w:type="dxa"/>
            <w:vMerge w:val="restart"/>
            <w:shd w:val="clear" w:color="auto" w:fill="DDDDDD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教学设计与实施</w:t>
            </w:r>
          </w:p>
        </w:tc>
        <w:tc>
          <w:tcPr>
            <w:tcW w:w="1247" w:type="dxa"/>
            <w:vMerge w:val="restart"/>
            <w:shd w:val="clear" w:color="auto" w:fill="DDDDDD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教学方式方法</w:t>
            </w:r>
          </w:p>
        </w:tc>
        <w:tc>
          <w:tcPr>
            <w:tcW w:w="968" w:type="dxa"/>
            <w:vMerge w:val="restart"/>
            <w:shd w:val="clear" w:color="auto" w:fill="DDDDDD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教学手段</w:t>
            </w:r>
          </w:p>
        </w:tc>
        <w:tc>
          <w:tcPr>
            <w:tcW w:w="0" w:type="auto"/>
            <w:gridSpan w:val="2"/>
            <w:shd w:val="clear" w:color="auto" w:fill="DDDDDD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tblHeader/>
          <w:jc w:val="center"/>
        </w:trPr>
        <w:tc>
          <w:tcPr>
            <w:tcW w:w="0" w:type="auto"/>
            <w:vMerge w:val="continue"/>
            <w:shd w:val="clear" w:color="auto" w:fill="DDDDDD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691" w:type="dxa"/>
            <w:vMerge w:val="continue"/>
            <w:shd w:val="clear" w:color="auto" w:fill="DDDDDD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028" w:type="dxa"/>
            <w:vMerge w:val="continue"/>
            <w:shd w:val="clear" w:color="auto" w:fill="DDDDDD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4180" w:type="dxa"/>
            <w:vMerge w:val="continue"/>
            <w:shd w:val="clear" w:color="auto" w:fill="DDDDDD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shd w:val="clear" w:color="auto" w:fill="DDDDDD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vMerge w:val="continue"/>
            <w:shd w:val="clear" w:color="auto" w:fill="DDDDDD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shd w:val="clear" w:color="auto" w:fill="DDDDDD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shd w:val="clear" w:color="auto" w:fill="DDDDDD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DDDDD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0" w:type="auto"/>
            <w:shd w:val="clear" w:color="auto" w:fill="DDDDDD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6" w:hRule="atLeast"/>
          <w:jc w:val="center"/>
        </w:trPr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1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绪论</w:t>
            </w:r>
          </w:p>
        </w:tc>
        <w:tc>
          <w:tcPr>
            <w:tcW w:w="102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绪论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素质目标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：培养学生具有热爱科学、实事求是的学风和创新精神、创新意识。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知识目标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了解实验误差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有效数字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及数据处理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能力目标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：能独立完成测量数据的处理。</w:t>
            </w:r>
          </w:p>
        </w:tc>
        <w:tc>
          <w:tcPr>
            <w:tcW w:w="1264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asciiTheme="minorEastAsia" w:hAnsiTheme="minorEastAsia" w:eastAsia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 w:asciiTheme="minorEastAsia" w:hAnsiTheme="minorEastAsia"/>
                <w:bCs w:val="0"/>
                <w:color w:val="auto"/>
                <w:sz w:val="21"/>
                <w:szCs w:val="21"/>
                <w:lang w:val="en-US" w:eastAsia="zh-CN"/>
              </w:rPr>
              <w:t>常用的分析方法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误差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有效数字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数据处理</w:t>
            </w:r>
          </w:p>
        </w:tc>
        <w:tc>
          <w:tcPr>
            <w:tcW w:w="3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课堂讲授：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通过课堂讲授引导学生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认识到学生学习煤炭及煤化工产品分析检测技术的重要性。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课堂活动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引导学生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回顾无机及分析化学中学到的分析法，为之后的学习做铺垫。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例题分析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围绕讲授的知识点与学生进行互动，了解学生对知识点的掌握程度。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小结：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课后继续巩固所学知识点。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◆模块教学法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◆启发式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◆讲授法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讨论法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◆多媒体教学设备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◆教学课件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◆视频教学资料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1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val="en-US" w:eastAsia="zh-CN"/>
              </w:rPr>
              <w:t>项目一：分析仪器基本操作</w:t>
            </w:r>
          </w:p>
        </w:tc>
        <w:tc>
          <w:tcPr>
            <w:tcW w:w="102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任务一：基本操作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</w:rPr>
              <w:t>素质目标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  <w:lang w:val="en-US" w:eastAsia="zh-CN"/>
              </w:rPr>
              <w:t>培养学生安全用电，正确防火、防爆的意识；能灵活处理实践课堂出现的各种特殊情况，具有合作精神、协调能力和人际交往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</w:rPr>
              <w:t>知识目标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  <w:lang w:val="en-US" w:eastAsia="zh-CN"/>
              </w:rPr>
              <w:t>掌握实训室基础知识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</w:rPr>
              <w:t>能力目标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能够正确使用容量瓶、酒精灯、电子天平、移液管等基础分析仪器；会正确洗涤和干燥玻璃仪器。</w:t>
            </w:r>
          </w:p>
        </w:tc>
        <w:tc>
          <w:tcPr>
            <w:tcW w:w="1264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cs="Arial" w:asciiTheme="minorEastAsia" w:hAnsi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 w:cs="Arial" w:asciiTheme="minorEastAsia" w:hAnsiTheme="minorEastAsia"/>
                <w:bCs w:val="0"/>
                <w:color w:val="auto"/>
                <w:sz w:val="21"/>
                <w:szCs w:val="21"/>
                <w:lang w:val="en-US" w:eastAsia="zh-CN"/>
              </w:rPr>
              <w:t>实训室基本要求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cs="Arial" w:asciiTheme="minorEastAsia" w:hAnsi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 w:cs="Arial" w:asciiTheme="minorEastAsia" w:hAnsiTheme="minorEastAsia"/>
                <w:bCs w:val="0"/>
                <w:color w:val="auto"/>
                <w:sz w:val="21"/>
                <w:szCs w:val="21"/>
                <w:lang w:val="en-US" w:eastAsia="zh-CN"/>
              </w:rPr>
              <w:t>物质的加热和焙烧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标准筛的使用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cs="Arial" w:asciiTheme="minorEastAsia" w:hAnsiTheme="minorEastAsia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容量瓶的使用</w:t>
            </w:r>
          </w:p>
        </w:tc>
        <w:tc>
          <w:tcPr>
            <w:tcW w:w="3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课堂讲授：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通过课堂讲授引导学生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掌握实训室基础知识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想一想：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围绕讲授的知识点与学生进行互动，了解学生对知识点的掌握程度。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学生活动：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分组完成洗涤试管、配制溶液、玻璃仪器干燥等操作。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 w:eastAsia="宋体" w:cs="Arial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小结和作业：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课后继续巩固所学知识点。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◆启发式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◆讲授法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演示法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◆多媒体教学设备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◆教学课件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◆视频教学资料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实训设备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1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val="en-US" w:eastAsia="zh-CN"/>
              </w:rPr>
              <w:t>项目二：煤样的采取和制备</w:t>
            </w:r>
          </w:p>
        </w:tc>
        <w:tc>
          <w:tcPr>
            <w:tcW w:w="102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任务一：煤样的采取</w:t>
            </w:r>
          </w:p>
        </w:tc>
        <w:tc>
          <w:tcPr>
            <w:tcW w:w="4180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cs="Arial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素质目标</w:t>
            </w:r>
            <w:r>
              <w:rPr>
                <w:rFonts w:hint="eastAsia" w:cs="Arial" w:asciiTheme="minorEastAsia" w:hAnsiTheme="minorEastAsia"/>
                <w:color w:val="auto"/>
                <w:sz w:val="21"/>
                <w:szCs w:val="21"/>
                <w:lang w:val="en-US" w:eastAsia="zh-CN"/>
              </w:rPr>
              <w:t>：培养细致认真、安全规范操作设备的职业道德和习惯。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cs="Arial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知识目标</w:t>
            </w:r>
            <w:r>
              <w:rPr>
                <w:rFonts w:hint="eastAsia" w:cs="Arial" w:asciiTheme="minorEastAsia" w:hAnsiTheme="minorEastAsia"/>
                <w:color w:val="auto"/>
                <w:sz w:val="21"/>
                <w:szCs w:val="21"/>
                <w:lang w:val="en-US" w:eastAsia="zh-CN"/>
              </w:rPr>
              <w:t>：掌握采样知识。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能力目标</w:t>
            </w:r>
            <w:r>
              <w:rPr>
                <w:rFonts w:hint="eastAsia" w:cs="Arial" w:asciiTheme="minorEastAsia" w:hAnsiTheme="minorEastAsia"/>
                <w:color w:val="auto"/>
                <w:sz w:val="21"/>
                <w:szCs w:val="21"/>
                <w:lang w:val="en-US" w:eastAsia="zh-CN"/>
              </w:rPr>
              <w:t>：能正确进行煤样品的采集（模拟）</w:t>
            </w:r>
          </w:p>
        </w:tc>
        <w:tc>
          <w:tcPr>
            <w:tcW w:w="1264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采样基础知识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煤流采样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火车顶部煤样采取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汽车和小型运载工具上煤样的采取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cs="Arial" w:asciiTheme="minorEastAsia" w:hAnsiTheme="minorEastAsia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煤堆煤样采样</w:t>
            </w:r>
          </w:p>
        </w:tc>
        <w:tc>
          <w:tcPr>
            <w:tcW w:w="34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课堂讲授：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依据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资格证考取要求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引导学生</w:t>
            </w:r>
            <w:r>
              <w:rPr>
                <w:rFonts w:hint="eastAsia" w:cs="Arial" w:asciiTheme="minorEastAsia" w:hAnsiTheme="minorEastAsia"/>
                <w:color w:val="auto"/>
                <w:sz w:val="21"/>
                <w:szCs w:val="21"/>
                <w:lang w:val="en-US" w:eastAsia="zh-CN"/>
              </w:rPr>
              <w:t>掌握采样知识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课堂活动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围绕讲授的知识点与学生进行互动，了解学生对知识点的掌握程度。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小结和作业：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课后继续巩固所学知识点。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教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◆启发式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◆讲授法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◆探究法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◆多媒体教学设备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◆教学课件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◆视频教学资料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考证要点资料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5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1" w:type="dxa"/>
            <w:vMerge w:val="continue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/>
                <w:b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任务二：煤样的制备</w:t>
            </w:r>
          </w:p>
        </w:tc>
        <w:tc>
          <w:tcPr>
            <w:tcW w:w="4180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cs="Arial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素质目标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cs="Arial" w:asciiTheme="minorEastAsia" w:hAnsiTheme="minorEastAsia"/>
                <w:color w:val="auto"/>
                <w:sz w:val="21"/>
                <w:szCs w:val="21"/>
                <w:lang w:val="en-US" w:eastAsia="zh-CN"/>
              </w:rPr>
              <w:t>培养细致认真、安全规范操作设备的职业道德和习惯。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Theme="minorEastAsia" w:hAnsi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</w:rPr>
              <w:t>知识目标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cs="Arial" w:asciiTheme="minorEastAsia" w:hAnsiTheme="minorEastAsia"/>
                <w:color w:val="auto"/>
                <w:sz w:val="21"/>
                <w:szCs w:val="21"/>
                <w:lang w:val="en-US" w:eastAsia="zh-CN"/>
              </w:rPr>
              <w:t>煤样制备。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cs="Arial" w:asciiTheme="minorEastAsia" w:hAnsi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能力目标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完成常规煤样的制备</w:t>
            </w:r>
          </w:p>
        </w:tc>
        <w:tc>
          <w:tcPr>
            <w:tcW w:w="1264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cs="Arial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 w:cs="Arial" w:asciiTheme="minorEastAsia" w:hAnsiTheme="minorEastAsia"/>
                <w:color w:val="auto"/>
                <w:sz w:val="21"/>
                <w:szCs w:val="21"/>
                <w:lang w:val="en-US" w:eastAsia="zh-CN"/>
              </w:rPr>
              <w:t>煤样制备程序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cs="Arial" w:asciiTheme="minorEastAsia" w:hAnsiTheme="minorEastAsia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常规煤样的制备</w:t>
            </w:r>
          </w:p>
        </w:tc>
        <w:tc>
          <w:tcPr>
            <w:tcW w:w="34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课堂讲授：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通过课堂讲授引导学生认识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各类型煤的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形成、分类、物理性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任务准备：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实训仪器和实训药品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任务实施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分组完成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常规煤样的制备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小结和作业：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课后继续巩固所学知识点。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◆讲授法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◆探究法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演示法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◆多媒体教学设备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◆教学课件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实训设备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val="en-US" w:eastAsia="zh-CN"/>
              </w:rPr>
              <w:t>项目三：煤的工业分析</w:t>
            </w:r>
          </w:p>
        </w:tc>
        <w:tc>
          <w:tcPr>
            <w:tcW w:w="102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任务一：煤的全水分测定</w:t>
            </w:r>
          </w:p>
        </w:tc>
        <w:tc>
          <w:tcPr>
            <w:tcW w:w="4180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素质目标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：培养学生实践能力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分析问题与解决问题的能力。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</w:rPr>
              <w:t>具有严肃认真的学习态度，一丝不苟的工作作风。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</w:rPr>
              <w:t>灵活处理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  <w:lang w:val="en-US" w:eastAsia="zh-CN"/>
              </w:rPr>
              <w:t>实践课堂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</w:rPr>
              <w:t>出现的各种特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殊情况，具有合作精神、协调能力和人际交往能力。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知识目标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煤的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水分测定过程；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能力目标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：能够进行煤的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全水分测定。</w:t>
            </w:r>
          </w:p>
        </w:tc>
        <w:tc>
          <w:tcPr>
            <w:tcW w:w="1264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煤的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水分测定</w:t>
            </w:r>
          </w:p>
        </w:tc>
        <w:tc>
          <w:tcPr>
            <w:tcW w:w="34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课堂讲授：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通过课堂讲授引导学生认识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各类型煤的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形成、分类、物理性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任务准备：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实训仪器和实训药品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任务实施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分组完成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能够进行煤的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全水分测定。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 w:eastAsia="宋体" w:cs="Arial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小结和作业：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课后继续巩固所学知识点。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情景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◆启发式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◆讲授法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演示法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◆多媒体教学设备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◆教学课件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实训设备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691" w:type="dxa"/>
            <w:vMerge w:val="continue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任务二：灰分的测定</w:t>
            </w:r>
          </w:p>
        </w:tc>
        <w:tc>
          <w:tcPr>
            <w:tcW w:w="4180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素质目标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：培养学生实践能力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分析问题与解决问题的能力。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</w:rPr>
              <w:t>具有严肃认真的学习态度，一丝不苟的工作作风。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</w:rPr>
              <w:t>灵活处理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  <w:lang w:val="en-US" w:eastAsia="zh-CN"/>
              </w:rPr>
              <w:t>实践课堂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</w:rPr>
              <w:t>出现的各种特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殊情况，具有合作精神、协调能力和人际交往能力。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知识目标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煤的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灰分测定过程；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能力目标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：能够进行煤的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灰分测定过程。</w:t>
            </w:r>
          </w:p>
        </w:tc>
        <w:tc>
          <w:tcPr>
            <w:tcW w:w="1264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cs="Arial" w:asciiTheme="minorEastAsia" w:hAnsiTheme="minorEastAsia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煤的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灰分测定）</w:t>
            </w:r>
          </w:p>
        </w:tc>
        <w:tc>
          <w:tcPr>
            <w:tcW w:w="34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default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课堂讲授：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通过课堂讲授引导学生认识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煤的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灰分及测定方法。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任务准备：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实训仪器和实训药品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任务实施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分组完成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能够进行煤的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灰分测定。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小结和作业：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课后继续巩固所学知识点。巩固所学知识点。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情景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◆启发式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◆讲授法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演示法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◆多媒体教学设备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◆教学课件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实训设备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691" w:type="dxa"/>
            <w:vMerge w:val="continue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任务三：挥发分的测定</w:t>
            </w:r>
          </w:p>
        </w:tc>
        <w:tc>
          <w:tcPr>
            <w:tcW w:w="4180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素质目标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：培养学生实践能力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分析问题与解决问题的能力。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</w:rPr>
              <w:t>具有严肃认真的学习态度，一丝不苟的工作作风。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</w:rPr>
              <w:t>灵活处理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  <w:lang w:val="en-US" w:eastAsia="zh-CN"/>
              </w:rPr>
              <w:t>实践课堂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</w:rPr>
              <w:t>出现的各种特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殊情况，具有合作精神、协调能力和人际交往能力。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知识目标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煤的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挥发分测定过程；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能力目标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：能够进行煤的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挥发</w:t>
            </w:r>
          </w:p>
        </w:tc>
        <w:tc>
          <w:tcPr>
            <w:tcW w:w="1264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cs="Arial" w:asciiTheme="minorEastAsia" w:hAnsiTheme="minorEastAsia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煤的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挥发分测定</w:t>
            </w:r>
          </w:p>
        </w:tc>
        <w:tc>
          <w:tcPr>
            <w:tcW w:w="34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default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课堂讲授：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通过课堂讲授引导学生认识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煤的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挥发分及测定方法。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任务准备：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实训仪器和实训药品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任务实施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分组完成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能够进行煤的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挥发分测定。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小结和作业：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课后继续巩固所学知识点。巩固所学知识点。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情景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◆讲授法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◆演示法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◆多媒体教学设备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◆教学课件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实训设备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/>
                <w:b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项目四：煤的元素分析</w:t>
            </w:r>
          </w:p>
        </w:tc>
        <w:tc>
          <w:tcPr>
            <w:tcW w:w="102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任务一：三节炉测定煤的C、H含量</w:t>
            </w:r>
          </w:p>
        </w:tc>
        <w:tc>
          <w:tcPr>
            <w:tcW w:w="4180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素质目标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：培养学生实践能力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分析问题与解决问题的能力。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</w:rPr>
              <w:t>具有严肃认真的学习态度，一丝不苟的工作作风。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</w:rPr>
              <w:t>灵活处理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  <w:lang w:val="en-US" w:eastAsia="zh-CN"/>
              </w:rPr>
              <w:t>实践课堂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</w:rPr>
              <w:t>出现的各种特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殊情况，具有合作精神、协调能力和人际交往能力。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知识目标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掌握三节炉测定煤的C、H含量过程。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能力目标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：能够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进行三节炉测定煤的C、H含量过程</w:t>
            </w:r>
          </w:p>
        </w:tc>
        <w:tc>
          <w:tcPr>
            <w:tcW w:w="1264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煤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的碳氢含量测定</w:t>
            </w:r>
          </w:p>
        </w:tc>
        <w:tc>
          <w:tcPr>
            <w:tcW w:w="3404" w:type="dxa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课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堂讲授：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通过课堂讲授引导学生认识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三节炉测定煤的C、H含量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知识目标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掌握三节炉测定煤的C、H含量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任务准备：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实训仪器和实训药品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任务实施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分组完成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三节炉测定煤的C、H含量.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小结和作业：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课后继续巩固所学知识点。巩固所学知识点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任务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◆启发式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◆讲授法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◆演示法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实训设备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1" w:type="dxa"/>
            <w:vMerge w:val="continue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任务二：全硫含量的测定</w:t>
            </w:r>
          </w:p>
        </w:tc>
        <w:tc>
          <w:tcPr>
            <w:tcW w:w="4180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素质目标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：培养学生实践能力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分析问题与解决问题的能力。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</w:rPr>
              <w:t>具有严肃认真的学习态度，一丝不苟的工作作风。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</w:rPr>
              <w:t>灵活处理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  <w:lang w:val="en-US" w:eastAsia="zh-CN"/>
              </w:rPr>
              <w:t>实践课堂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</w:rPr>
              <w:t>出现的各种特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殊情况，具有合作精神、协调能力和人际交往能力。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知识目标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煤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中全硫分测定过程。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能力目标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：能够进行煤的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全硫分测定。</w:t>
            </w:r>
          </w:p>
        </w:tc>
        <w:tc>
          <w:tcPr>
            <w:tcW w:w="1264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煤的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全硫分测定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34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default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课堂讲授：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通过课堂讲授引导学生认识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煤的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全硫分及测定方法。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任务准备：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实训仪器和实训药品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任务实施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分组完成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能够进行煤的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全硫分测定。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小结和作业：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课后继续巩固所学知识点。巩固所学知识点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◆启发式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◆讲授法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实训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设备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◆教学课件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Merge w:val="continue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asciiTheme="minorEastAsia" w:hAnsiTheme="minorEastAsia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任务三：煤的氧含量测定及计算</w:t>
            </w:r>
          </w:p>
        </w:tc>
        <w:tc>
          <w:tcPr>
            <w:tcW w:w="4180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素质目标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</w:rPr>
              <w:t>具有严肃认真的学习态度，一丝不苟的工作作风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  <w:lang w:val="en-US" w:eastAsia="zh-CN"/>
              </w:rPr>
              <w:t>锻炼学生的计算能力；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知识目标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掌握氧含量的计算过程。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能力目标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：能够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计算氧含量。</w:t>
            </w:r>
          </w:p>
        </w:tc>
        <w:tc>
          <w:tcPr>
            <w:tcW w:w="1264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煤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的氧含量测定</w:t>
            </w:r>
          </w:p>
        </w:tc>
        <w:tc>
          <w:tcPr>
            <w:tcW w:w="3404" w:type="dxa"/>
            <w:vAlign w:val="top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课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堂讲授：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氧含量的计算过程。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知识目标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掌握氧含量的计算过程。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小结和作业：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课后继续巩固所学知识点。巩固所学知识点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任务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◆讲授法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多媒体设备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91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项目五：测定煤的发热量</w:t>
            </w:r>
          </w:p>
        </w:tc>
        <w:tc>
          <w:tcPr>
            <w:tcW w:w="102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煤的发热量测定</w:t>
            </w:r>
          </w:p>
        </w:tc>
        <w:tc>
          <w:tcPr>
            <w:tcW w:w="4180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素质目标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：培养学生实践能力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分析问题与解决问题的能力。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</w:rPr>
              <w:t>具有严肃认真的学习态度，一丝不苟的工作作风。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</w:rPr>
              <w:t>灵活处理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  <w:lang w:val="en-US" w:eastAsia="zh-CN"/>
              </w:rPr>
              <w:t>实践课堂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</w:rPr>
              <w:t>出现的各种特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殊情况，具有合作精神、协调能力和人际交往能力。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知识目标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煤的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发热量测定过程。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能力目标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：能够进行煤的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发热量测定。</w:t>
            </w:r>
          </w:p>
        </w:tc>
        <w:tc>
          <w:tcPr>
            <w:tcW w:w="1264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煤的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发热量测定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default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课堂讲授：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通过课堂讲授引导学生认识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煤的发热量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及测定方法。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任务准备：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实训仪器和实训药品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任务实施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分组完成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能够进行煤的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发热量测定。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Arial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小结和作业：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课后继续巩固所学知识点。巩固所学知识点。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任务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◆启发式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◆讲授法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◆演示法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◆多媒体教学设备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◆教学课件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default" w:ascii="宋体" w:hAnsi="宋体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实训设备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464" w:type="dxa"/>
            <w:vMerge w:val="restart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asciiTheme="minorEastAsia" w:hAnsiTheme="minorEastAsia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项目六：测定煤的工艺特性</w:t>
            </w:r>
          </w:p>
        </w:tc>
        <w:tc>
          <w:tcPr>
            <w:tcW w:w="102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任务一：烟煤黏结指数的测定</w:t>
            </w:r>
          </w:p>
        </w:tc>
        <w:tc>
          <w:tcPr>
            <w:tcW w:w="4180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素质目标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：培养学生实践能力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分析问题与解决问题的能力。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</w:rPr>
              <w:t>具有严肃认真的学习态度，一丝不苟的工作作风。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</w:rPr>
              <w:t>灵活处理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  <w:lang w:val="en-US" w:eastAsia="zh-CN"/>
              </w:rPr>
              <w:t>实践课堂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</w:rPr>
              <w:t>出现的各种特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殊情况，具有合作精神、协调能力和人际交往能力。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知识目标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掌握烟煤黏结指数的测定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（理论）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煤的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烟煤黏结指数的测定过程（实训）。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能力目标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：能够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进行烟煤黏结指数的测定。</w:t>
            </w:r>
          </w:p>
        </w:tc>
        <w:tc>
          <w:tcPr>
            <w:tcW w:w="1264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烟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煤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的黏结指数的测定</w:t>
            </w:r>
          </w:p>
        </w:tc>
        <w:tc>
          <w:tcPr>
            <w:tcW w:w="34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课堂讲授：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通过课堂讲授引导学生认识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煤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黏结指数的测定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任务准备：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实训仪器和实训药品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任务实施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分组完成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能够进行煤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的黏结性指数的测定。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Theme="minorEastAsia" w:cstheme="minorBidi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小结和作业：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课后继续巩固所学知识点。巩固所学知识点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任务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◆启发式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◆讲授法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◆演示法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实训设备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464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1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任务二：烟煤胶质层指数的测定</w:t>
            </w:r>
          </w:p>
        </w:tc>
        <w:tc>
          <w:tcPr>
            <w:tcW w:w="4180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素质目标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：培养学生实践能力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分析问题与解决问题的能力。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</w:rPr>
              <w:t>具有严肃认真的学习态度，一丝不苟的工作作风。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</w:rPr>
              <w:t>灵活处理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  <w:lang w:val="en-US" w:eastAsia="zh-CN"/>
              </w:rPr>
              <w:t>实践课堂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</w:rPr>
              <w:t>出现的各种特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殊情况，具有合作精神、协调能力和人际交往能力。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知识目标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掌握烟煤胶质层指数的测定过程。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能力目标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：能够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进行烟煤胶质层指数的测定。</w:t>
            </w:r>
          </w:p>
        </w:tc>
        <w:tc>
          <w:tcPr>
            <w:tcW w:w="1264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="宋体" w:hAnsi="宋体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烟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煤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的胶质层指数的测定</w:t>
            </w:r>
          </w:p>
        </w:tc>
        <w:tc>
          <w:tcPr>
            <w:tcW w:w="3404" w:type="dxa"/>
            <w:vAlign w:val="top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课堂讲授：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通过课堂讲授引导学生认识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烟煤胶质层指数的测定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知识目标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掌握烟煤胶质层指数的测定.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任务准备：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实训仪器和实训药品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任务实施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分组完成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能够进行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烟煤胶质层指数的测定.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Arial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小结和作业：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课后继续巩固所学知识点。巩固所学知识点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任务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◆启发式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◆讲授法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◆演示法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实训设备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464" w:type="dxa"/>
            <w:vMerge w:val="restart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asciiTheme="minorEastAsia" w:hAnsiTheme="minorEastAsia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项目八：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val="en-US" w:eastAsia="zh-CN"/>
              </w:rPr>
              <w:t>检测煤化工产品质量</w:t>
            </w:r>
          </w:p>
        </w:tc>
        <w:tc>
          <w:tcPr>
            <w:tcW w:w="102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任务一：废水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pH和浊度的测定</w:t>
            </w:r>
          </w:p>
        </w:tc>
        <w:tc>
          <w:tcPr>
            <w:tcW w:w="4180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素质目标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：培养学生实践能力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分析问题与解决问题的能力。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</w:rPr>
              <w:t>具有严肃认真的学习态度，一丝不苟的工作作风。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</w:rPr>
              <w:t>灵活处理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  <w:lang w:val="en-US" w:eastAsia="zh-CN"/>
              </w:rPr>
              <w:t>实践课堂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</w:rPr>
              <w:t>出现的各种特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殊情况，具有合作精神、协调能力和人际交往能力。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知识目标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掌握焦化废水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pH的测定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过程。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="宋体" w:hAnsi="宋体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能力目标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：能够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进行焦化废水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pH的测定</w:t>
            </w:r>
          </w:p>
        </w:tc>
        <w:tc>
          <w:tcPr>
            <w:tcW w:w="1264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cs="Arial" w:asciiTheme="minorEastAsia" w:hAnsiTheme="minorEastAsia" w:eastAsiaTheme="minorEastAsia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 w:cs="Arial" w:asciiTheme="minorEastAsia" w:hAnsiTheme="minorEastAsia"/>
                <w:color w:val="auto"/>
                <w:sz w:val="21"/>
                <w:szCs w:val="21"/>
                <w:lang w:val="en-US" w:eastAsia="zh-CN"/>
              </w:rPr>
              <w:t>水样的采取</w:t>
            </w: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pH的测定</w:t>
            </w:r>
          </w:p>
        </w:tc>
        <w:tc>
          <w:tcPr>
            <w:tcW w:w="34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课堂讲授：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通过课堂讲授引导学生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焦化废水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pH的测定。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任务准备：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实训仪器和实训药品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任务实施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分组完成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能够进行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焦化废水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pH的测定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Arial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小结和作业：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课后继续巩固所学知识点。巩固所学知识点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任务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◆启发式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◆讲授法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◆演示法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实训设备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464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1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任务二：混合制冷工段氨水中氨含量的测定</w:t>
            </w:r>
          </w:p>
        </w:tc>
        <w:tc>
          <w:tcPr>
            <w:tcW w:w="4180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素质目标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：培养学生实践能力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分析问题与解决问题的能力。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</w:rPr>
              <w:t>具有严肃认真的学习态度，一丝不苟的工作作风。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</w:rPr>
              <w:t>灵活处理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  <w:lang w:val="en-US" w:eastAsia="zh-CN"/>
              </w:rPr>
              <w:t>实践课堂</w:t>
            </w:r>
            <w:r>
              <w:rPr>
                <w:rFonts w:hint="eastAsia" w:ascii="Times New Roman" w:hAnsi="Times New Roman"/>
                <w:b w:val="0"/>
                <w:color w:val="auto"/>
                <w:sz w:val="21"/>
                <w:szCs w:val="21"/>
              </w:rPr>
              <w:t>出现的各种特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殊情况，具有合作精神、协调能力和人际交往能力。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asciiTheme="minorEastAsia" w:hAnsi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知识目标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掌握混合制冷工段氨水中氨含量的测定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.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能力目标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：能够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进行混合制冷工段氨水中氨含量的测定。</w:t>
            </w:r>
          </w:p>
        </w:tc>
        <w:tc>
          <w:tcPr>
            <w:tcW w:w="1264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cs="Arial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混合制冷工段氨水中氨含量的测定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cs="Arial" w:asciiTheme="minorEastAsia" w:hAnsiTheme="minorEastAsia" w:eastAsiaTheme="minorEastAsia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课堂讲授：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通过课堂讲授引导学生认识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混合制冷工段氨水中氨含量的测定方法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任务准备：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实训仪器和实训药品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任务实施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分组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进行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混合制冷工段氨水中氨含量的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测定.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Arial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小结和作业：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课后继续巩固所学知识点。巩固所学知识点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◆模块教学法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◆启发式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◆探究法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实训设备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464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1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val="en-US" w:eastAsia="zh-CN"/>
              </w:rPr>
              <w:t>任务三：甲醇和二甲醚的检验</w:t>
            </w:r>
          </w:p>
        </w:tc>
        <w:tc>
          <w:tcPr>
            <w:tcW w:w="4180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素质目标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：培养学生实践能力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分析问题与解决问题的能力。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Theme="minorEastAsia" w:hAnsiTheme="minorEastAsia"/>
                <w:bCs/>
                <w:color w:val="auto"/>
                <w:sz w:val="21"/>
                <w:szCs w:val="21"/>
              </w:rPr>
              <w:t>具有严肃认真的学习态度，一丝不苟的工作作风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。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default" w:asciiTheme="minorEastAsia" w:hAnsi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知识目标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val="en-US" w:eastAsia="zh-CN"/>
              </w:rPr>
              <w:t>甲醇和二甲醚的检验.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</w:rPr>
              <w:t>能力目标</w:t>
            </w:r>
            <w:r>
              <w:rPr>
                <w:rFonts w:hint="eastAsia" w:asciiTheme="minorEastAsia" w:hAnsi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能够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简要说明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val="en-US" w:eastAsia="zh-CN"/>
              </w:rPr>
              <w:t>甲醇和二甲醚的检验</w:t>
            </w:r>
            <w:r>
              <w:rPr>
                <w:rFonts w:hint="eastAsia" w:asciiTheme="minorEastAsia" w:hAnsiTheme="minorEastAsia" w:cstheme="minorBidi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原理。</w:t>
            </w:r>
          </w:p>
        </w:tc>
        <w:tc>
          <w:tcPr>
            <w:tcW w:w="1264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 w:val="0"/>
              <w:jc w:val="both"/>
              <w:textAlignment w:val="auto"/>
              <w:rPr>
                <w:rFonts w:hint="eastAsia" w:ascii="宋体" w:hAnsi="宋体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◆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val="en-US" w:eastAsia="zh-CN"/>
              </w:rPr>
              <w:t>甲醇和二甲醚的检验</w:t>
            </w:r>
          </w:p>
        </w:tc>
        <w:tc>
          <w:tcPr>
            <w:tcW w:w="34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课堂讲授：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通过课堂讲授引导学生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val="en-US" w:eastAsia="zh-CN"/>
              </w:rPr>
              <w:t>甲醇和二甲醚的检验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想一想：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围绕讲授的知识点与学生进行互动，了解学生对知识点的掌握程度。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课堂活动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引导学生分析问题解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Theme="minorEastAsia" w:cstheme="minorBidi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小结和作业：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课后巩固所学知识点。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◆模块教学法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◆启发式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◆举例法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◆多媒体教学设备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◆教学课件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0"/>
        <w:rPr>
          <w:rFonts w:hint="eastAsia" w:ascii="宋体" w:hAnsi="宋体" w:eastAsiaTheme="minorEastAsia" w:cstheme="minorBidi"/>
          <w:b/>
          <w:color w:val="000000"/>
          <w:kern w:val="2"/>
          <w:sz w:val="24"/>
          <w:szCs w:val="24"/>
          <w:lang w:val="en-US" w:eastAsia="zh-CN" w:bidi="ar-SA"/>
        </w:rPr>
      </w:pPr>
      <w:bookmarkStart w:id="13" w:name="_Toc32062"/>
      <w:r>
        <w:rPr>
          <w:rFonts w:hint="eastAsia" w:cstheme="minorBidi"/>
          <w:b/>
          <w:color w:val="000000"/>
          <w:kern w:val="2"/>
          <w:sz w:val="24"/>
          <w:szCs w:val="24"/>
          <w:lang w:val="en-US" w:eastAsia="zh-CN" w:bidi="ar-SA"/>
        </w:rPr>
        <w:t>八</w:t>
      </w:r>
      <w:r>
        <w:rPr>
          <w:rFonts w:hint="eastAsia" w:ascii="宋体" w:hAnsi="宋体" w:eastAsiaTheme="minorEastAsia" w:cstheme="minorBidi"/>
          <w:b/>
          <w:color w:val="000000"/>
          <w:kern w:val="2"/>
          <w:sz w:val="24"/>
          <w:szCs w:val="24"/>
          <w:lang w:val="en-US" w:eastAsia="zh-CN" w:bidi="ar-SA"/>
        </w:rPr>
        <w:t>、教学评价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both"/>
        <w:textAlignment w:val="auto"/>
        <w:rPr>
          <w:rFonts w:ascii="宋体"/>
        </w:rPr>
      </w:pPr>
      <w:r>
        <w:rPr>
          <w:rFonts w:hint="eastAsia"/>
        </w:rPr>
        <w:t>建立课程教学全过程的跟踪考核评价体系，以发展学生能力为重点，在教学评价中注重知识、技能、素质并重，强化过程考核评价。将过程评价和结果评价相结合，充分发挥评价的导向功能和激励功能，促进学生基本专业知识的巩固和基本专业能力的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/>
          <w:bCs/>
          <w:color w:val="FF0000"/>
          <w:szCs w:val="21"/>
          <w:u w:val="none"/>
          <w:lang w:val="en-US" w:eastAsia="zh-CN"/>
        </w:rPr>
      </w:pPr>
      <w:r>
        <w:rPr>
          <w:rFonts w:hint="eastAsia" w:ascii="宋体" w:hAnsi="宋体"/>
          <w:bCs/>
          <w:lang w:val="en-US" w:eastAsia="zh-CN"/>
        </w:rPr>
        <w:t>1.过</w:t>
      </w:r>
      <w:r>
        <w:rPr>
          <w:rFonts w:ascii="宋体" w:hAnsi="宋体"/>
          <w:bCs/>
        </w:rPr>
        <w:t>程</w:t>
      </w:r>
      <w:r>
        <w:rPr>
          <w:rFonts w:hint="eastAsia" w:ascii="宋体" w:hAnsi="宋体"/>
          <w:bCs/>
        </w:rPr>
        <w:t>考核</w:t>
      </w:r>
      <w:r>
        <w:rPr>
          <w:rFonts w:ascii="宋体" w:hAnsi="宋体"/>
          <w:bCs/>
        </w:rPr>
        <w:t>由</w:t>
      </w:r>
      <w:r>
        <w:rPr>
          <w:rFonts w:hint="eastAsia" w:ascii="宋体" w:hAnsi="宋体"/>
          <w:bCs/>
        </w:rPr>
        <w:t>过程考核</w:t>
      </w:r>
      <w:r>
        <w:rPr>
          <w:rFonts w:ascii="宋体" w:hAnsi="宋体"/>
          <w:bCs/>
        </w:rPr>
        <w:t>和期末</w:t>
      </w:r>
      <w:r>
        <w:rPr>
          <w:rFonts w:hint="eastAsia" w:ascii="宋体" w:hAnsi="宋体"/>
          <w:bCs/>
        </w:rPr>
        <w:t>结果性</w:t>
      </w:r>
      <w:r>
        <w:rPr>
          <w:rFonts w:ascii="宋体" w:hAnsi="宋体"/>
          <w:bCs/>
        </w:rPr>
        <w:t>考核</w:t>
      </w:r>
      <w:r>
        <w:rPr>
          <w:rFonts w:hint="eastAsia" w:ascii="宋体" w:hAnsi="宋体"/>
          <w:bCs/>
        </w:rPr>
        <w:t>两</w:t>
      </w:r>
      <w:r>
        <w:rPr>
          <w:rFonts w:ascii="宋体" w:hAnsi="宋体"/>
          <w:bCs/>
        </w:rPr>
        <w:t>部分组成。</w:t>
      </w:r>
      <w:r>
        <w:rPr>
          <w:rFonts w:hint="eastAsia" w:ascii="宋体" w:hAnsi="宋体"/>
          <w:bCs/>
          <w:color w:val="auto"/>
        </w:rPr>
        <w:t>过程考核占总分值的</w:t>
      </w:r>
      <w:r>
        <w:rPr>
          <w:rFonts w:hint="eastAsia" w:ascii="宋体" w:hAnsi="宋体"/>
          <w:bCs/>
          <w:color w:val="auto"/>
          <w:u w:val="none"/>
          <w:lang w:val="en-US" w:eastAsia="zh-CN"/>
        </w:rPr>
        <w:t>40</w:t>
      </w:r>
      <w:r>
        <w:rPr>
          <w:rFonts w:hint="eastAsia" w:ascii="宋体" w:hAnsi="宋体"/>
          <w:bCs/>
          <w:color w:val="auto"/>
          <w:szCs w:val="21"/>
          <w:u w:val="none"/>
        </w:rPr>
        <w:t>%</w:t>
      </w:r>
      <w:r>
        <w:rPr>
          <w:rFonts w:hint="eastAsia" w:ascii="宋体" w:hAnsi="宋体"/>
          <w:bCs/>
          <w:color w:val="auto"/>
          <w:u w:val="none"/>
          <w:lang w:eastAsia="zh-CN"/>
        </w:rPr>
        <w:t>：</w:t>
      </w:r>
      <w:r>
        <w:rPr>
          <w:rFonts w:hint="eastAsia" w:ascii="宋体" w:hAnsi="宋体"/>
          <w:bCs/>
          <w:color w:val="auto"/>
          <w:u w:val="none"/>
        </w:rPr>
        <w:t>包括出勤（1</w:t>
      </w:r>
      <w:r>
        <w:rPr>
          <w:rFonts w:hint="eastAsia" w:ascii="宋体" w:hAnsi="宋体"/>
          <w:bCs/>
          <w:color w:val="auto"/>
          <w:u w:val="none"/>
          <w:lang w:val="en-US" w:eastAsia="zh-CN"/>
        </w:rPr>
        <w:t>0</w:t>
      </w:r>
      <w:r>
        <w:rPr>
          <w:rFonts w:hint="eastAsia" w:ascii="宋体" w:hAnsi="宋体"/>
          <w:bCs/>
          <w:color w:val="auto"/>
          <w:u w:val="none"/>
        </w:rPr>
        <w:t>%）、课后作业（</w:t>
      </w:r>
      <w:r>
        <w:rPr>
          <w:rFonts w:hint="eastAsia" w:ascii="宋体" w:hAnsi="宋体"/>
          <w:bCs/>
          <w:color w:val="auto"/>
          <w:u w:val="none"/>
          <w:lang w:val="en-US" w:eastAsia="zh-CN"/>
        </w:rPr>
        <w:t>10</w:t>
      </w:r>
      <w:r>
        <w:rPr>
          <w:rFonts w:hint="eastAsia" w:ascii="宋体" w:hAnsi="宋体"/>
          <w:bCs/>
          <w:color w:val="auto"/>
          <w:u w:val="none"/>
        </w:rPr>
        <w:t>%）、课堂讨论及提问（</w:t>
      </w:r>
      <w:r>
        <w:rPr>
          <w:rFonts w:hint="eastAsia" w:ascii="宋体" w:hAnsi="宋体"/>
          <w:bCs/>
          <w:color w:val="auto"/>
          <w:u w:val="none"/>
          <w:lang w:val="en-US" w:eastAsia="zh-CN"/>
        </w:rPr>
        <w:t>10</w:t>
      </w:r>
      <w:r>
        <w:rPr>
          <w:rFonts w:hint="eastAsia" w:ascii="宋体" w:hAnsi="宋体"/>
          <w:bCs/>
          <w:color w:val="auto"/>
          <w:u w:val="none"/>
        </w:rPr>
        <w:t>%）</w:t>
      </w:r>
      <w:r>
        <w:rPr>
          <w:rFonts w:hint="eastAsia" w:ascii="宋体" w:hAnsi="宋体"/>
          <w:bCs/>
          <w:color w:val="auto"/>
          <w:u w:val="none"/>
          <w:lang w:eastAsia="zh-CN"/>
        </w:rPr>
        <w:t>、课堂训练</w:t>
      </w:r>
      <w:r>
        <w:rPr>
          <w:rFonts w:hint="eastAsia" w:ascii="宋体" w:hAnsi="宋体"/>
          <w:bCs/>
          <w:color w:val="auto"/>
          <w:u w:val="none"/>
        </w:rPr>
        <w:t>（</w:t>
      </w:r>
      <w:r>
        <w:rPr>
          <w:rFonts w:hint="eastAsia" w:ascii="宋体" w:hAnsi="宋体"/>
          <w:bCs/>
          <w:color w:val="auto"/>
          <w:u w:val="none"/>
          <w:lang w:val="en-US" w:eastAsia="zh-CN"/>
        </w:rPr>
        <w:t>10</w:t>
      </w:r>
      <w:r>
        <w:rPr>
          <w:rFonts w:hint="eastAsia" w:ascii="宋体" w:hAnsi="宋体"/>
          <w:bCs/>
          <w:color w:val="auto"/>
          <w:u w:val="none"/>
        </w:rPr>
        <w:t>%）</w:t>
      </w:r>
      <w:r>
        <w:rPr>
          <w:rFonts w:hint="eastAsia" w:ascii="宋体" w:hAnsi="宋体"/>
          <w:bCs/>
          <w:color w:val="auto"/>
          <w:szCs w:val="21"/>
          <w:u w:val="none"/>
        </w:rPr>
        <w:t>。</w:t>
      </w:r>
      <w:r>
        <w:rPr>
          <w:rFonts w:hint="eastAsia" w:ascii="宋体" w:hAnsi="宋体"/>
          <w:bCs/>
          <w:color w:val="auto"/>
          <w:u w:val="none"/>
        </w:rPr>
        <w:t>期末结果性考核</w:t>
      </w:r>
      <w:r>
        <w:rPr>
          <w:rFonts w:hint="eastAsia" w:ascii="宋体" w:hAnsi="宋体"/>
          <w:bCs/>
          <w:color w:val="auto"/>
          <w:szCs w:val="21"/>
          <w:u w:val="none"/>
          <w:lang w:eastAsia="zh-CN"/>
        </w:rPr>
        <w:t>占</w:t>
      </w:r>
      <w:r>
        <w:rPr>
          <w:rFonts w:hint="eastAsia" w:ascii="宋体" w:hAnsi="宋体"/>
          <w:bCs/>
          <w:color w:val="auto"/>
          <w:szCs w:val="21"/>
          <w:u w:val="none"/>
          <w:lang w:val="en-US" w:eastAsia="zh-CN"/>
        </w:rPr>
        <w:t>60%，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/>
          <w:bCs/>
        </w:rPr>
      </w:pPr>
      <w:r>
        <w:rPr>
          <w:rFonts w:hint="eastAsia" w:ascii="宋体" w:hAnsi="宋体"/>
          <w:bCs/>
        </w:rPr>
        <w:t>2.评价方式采用学生自评、小组</w:t>
      </w:r>
      <w:r>
        <w:rPr>
          <w:rFonts w:ascii="宋体" w:hAnsi="宋体"/>
          <w:bCs/>
        </w:rPr>
        <w:t>评价和</w:t>
      </w:r>
      <w:r>
        <w:rPr>
          <w:rFonts w:hint="eastAsia" w:ascii="宋体" w:hAnsi="宋体"/>
          <w:bCs/>
        </w:rPr>
        <w:t>教师评价的形式，其目的是提高学生自我评价能力。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both"/>
        <w:textAlignment w:val="auto"/>
      </w:pPr>
      <w:r>
        <w:rPr>
          <w:rFonts w:hint="eastAsia" w:ascii="宋体" w:hAnsi="宋体" w:cs="仿宋_GB2312"/>
          <w:position w:val="6"/>
        </w:rPr>
        <w:t>3.评价时注重学生分析、解决问题的能力，对在学习和应用上有创新的学生应在评价时给予鼓励。具体考核评价见表</w:t>
      </w:r>
      <w:r>
        <w:rPr>
          <w:rFonts w:hint="eastAsia" w:ascii="宋体" w:hAnsi="宋体" w:cs="仿宋_GB2312"/>
          <w:position w:val="6"/>
          <w:lang w:val="en-US" w:eastAsia="zh-CN"/>
        </w:rPr>
        <w:t>3</w:t>
      </w:r>
      <w:r>
        <w:rPr>
          <w:rFonts w:hint="eastAsia" w:ascii="宋体" w:hAnsi="宋体" w:cs="仿宋_GB2312"/>
          <w:position w:val="6"/>
        </w:rPr>
        <w:t>。</w:t>
      </w:r>
      <w:bookmarkStart w:id="14" w:name="_Toc384633053"/>
      <w:bookmarkStart w:id="15" w:name="_Toc384632776"/>
      <w:bookmarkStart w:id="16" w:name="_Toc384712632"/>
      <w:bookmarkStart w:id="17" w:name="_Toc38569057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表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 xml:space="preserve">  《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lang w:val="en-US" w:eastAsia="zh-CN"/>
        </w:rPr>
        <w:t>煤质分析</w:t>
      </w:r>
      <w:r>
        <w:rPr>
          <w:rFonts w:hint="eastAsia" w:asciiTheme="minorEastAsia" w:hAnsiTheme="minorEastAsia" w:cstheme="minorEastAsia"/>
          <w:b/>
          <w:bCs/>
          <w:szCs w:val="21"/>
          <w:lang w:val="en-US" w:eastAsia="zh-CN"/>
        </w:rPr>
        <w:t>及煤化工产品检测</w:t>
      </w: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》课程考核评价表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lang w:eastAsia="zh-CN"/>
        </w:rPr>
        <w:t>（考试课）</w:t>
      </w:r>
    </w:p>
    <w:tbl>
      <w:tblPr>
        <w:tblStyle w:val="14"/>
        <w:tblW w:w="13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008"/>
        <w:gridCol w:w="2322"/>
        <w:gridCol w:w="2661"/>
        <w:gridCol w:w="1917"/>
        <w:gridCol w:w="1623"/>
        <w:gridCol w:w="141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89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过程评价（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0 %）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结果评价（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0 %）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合计（100%）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出勤（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%）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课后作业（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%）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课堂讨论及提问（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%）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实训（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10%）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理论</w:t>
            </w:r>
            <w:r>
              <w:rPr>
                <w:rFonts w:hint="eastAsia"/>
                <w:sz w:val="21"/>
                <w:szCs w:val="21"/>
              </w:rPr>
              <w:t>考试（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0%）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实践考试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0%）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评价者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考勤负责人（打卡）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教师（网络数据评分）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教师、学生互评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教师、学生互评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教师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考核标准说明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全勤满分。缺勤1次扣2分，迟到早退1次扣1分。出勤分扣完为止。若出勤次数超过全学期上课次数的1/3，则取消期末考试资格。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每学期共布置5次课后作业，每次作业按A、B、C三个等级评价。5次作业中5A为满分，有一个B扣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分，有一个C分扣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10分扣完为止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每学期教师对每个同学至少记录5次，用A、B、C三个等级进行评价。全A为满分，有一个B扣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分，有一个C扣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10分扣完为止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选五次实训表现作为评价采分点，</w:t>
            </w:r>
            <w:r>
              <w:rPr>
                <w:rFonts w:hint="eastAsia"/>
                <w:sz w:val="21"/>
                <w:szCs w:val="21"/>
              </w:rPr>
              <w:t>每次</w:t>
            </w:r>
            <w:r>
              <w:rPr>
                <w:rFonts w:hint="eastAsia"/>
                <w:sz w:val="21"/>
                <w:szCs w:val="21"/>
                <w:lang w:eastAsia="zh-CN"/>
              </w:rPr>
              <w:t>实训</w:t>
            </w:r>
            <w:r>
              <w:rPr>
                <w:rFonts w:hint="eastAsia"/>
                <w:sz w:val="21"/>
                <w:szCs w:val="21"/>
              </w:rPr>
              <w:t>按A、B、C三个等级评价。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全</w:t>
            </w:r>
            <w:r>
              <w:rPr>
                <w:rFonts w:hint="eastAsia"/>
                <w:sz w:val="21"/>
                <w:szCs w:val="21"/>
              </w:rPr>
              <w:t>A为满分，有一个B扣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分，有一个C分扣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10分扣完为止。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客观题50%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计算题、主观题50%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实践操作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</w:tr>
    </w:tbl>
    <w:p>
      <w:pPr>
        <w:widowControl/>
        <w:spacing w:line="240" w:lineRule="auto"/>
        <w:ind w:firstLine="0" w:firstLineChars="0"/>
        <w:contextualSpacing w:val="0"/>
        <w:sectPr>
          <w:headerReference r:id="rId3" w:type="default"/>
          <w:footerReference r:id="rId4" w:type="default"/>
          <w:pgSz w:w="16838" w:h="11906" w:orient="landscape"/>
          <w:pgMar w:top="1797" w:right="1440" w:bottom="1797" w:left="1440" w:header="851" w:footer="992" w:gutter="0"/>
          <w:pgNumType w:fmt="decimal"/>
          <w:cols w:space="425" w:num="1"/>
          <w:docGrid w:type="lines" w:linePitch="326" w:charSpace="0"/>
        </w:sectPr>
      </w:pPr>
    </w:p>
    <w:bookmarkEnd w:id="0"/>
    <w:bookmarkEnd w:id="1"/>
    <w:bookmarkEnd w:id="2"/>
    <w:bookmarkEnd w:id="3"/>
    <w:bookmarkEnd w:id="4"/>
    <w:bookmarkEnd w:id="14"/>
    <w:bookmarkEnd w:id="15"/>
    <w:bookmarkEnd w:id="16"/>
    <w:bookmarkEnd w:id="17"/>
    <w:p>
      <w:pPr>
        <w:pStyle w:val="20"/>
        <w:ind w:left="0" w:leftChars="0" w:firstLine="0" w:firstLineChars="0"/>
      </w:pPr>
    </w:p>
    <w:sectPr>
      <w:pgSz w:w="11906" w:h="16838"/>
      <w:pgMar w:top="1440" w:right="1797" w:bottom="1440" w:left="1797" w:header="851" w:footer="992" w:gutter="0"/>
      <w:pgNumType w:fmt="decimal"/>
      <w:cols w:space="425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2DAE3"/>
    <w:multiLevelType w:val="singleLevel"/>
    <w:tmpl w:val="2422DAE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23BB9D8"/>
    <w:multiLevelType w:val="singleLevel"/>
    <w:tmpl w:val="423BB9D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9954FB"/>
    <w:rsid w:val="00003EAD"/>
    <w:rsid w:val="0001198C"/>
    <w:rsid w:val="00022369"/>
    <w:rsid w:val="00022B64"/>
    <w:rsid w:val="0002341A"/>
    <w:rsid w:val="000405A0"/>
    <w:rsid w:val="0004651D"/>
    <w:rsid w:val="000730AE"/>
    <w:rsid w:val="00075986"/>
    <w:rsid w:val="00080EE5"/>
    <w:rsid w:val="00087B9D"/>
    <w:rsid w:val="00091099"/>
    <w:rsid w:val="00093D09"/>
    <w:rsid w:val="000940DC"/>
    <w:rsid w:val="000B19AC"/>
    <w:rsid w:val="000B1A73"/>
    <w:rsid w:val="000B4594"/>
    <w:rsid w:val="000C4811"/>
    <w:rsid w:val="000C6AB9"/>
    <w:rsid w:val="000D47C7"/>
    <w:rsid w:val="000E12C0"/>
    <w:rsid w:val="000E5691"/>
    <w:rsid w:val="0010555D"/>
    <w:rsid w:val="00107755"/>
    <w:rsid w:val="0011732E"/>
    <w:rsid w:val="00124857"/>
    <w:rsid w:val="00131124"/>
    <w:rsid w:val="001333D7"/>
    <w:rsid w:val="001356AE"/>
    <w:rsid w:val="00137FA4"/>
    <w:rsid w:val="00141AA2"/>
    <w:rsid w:val="00142DA6"/>
    <w:rsid w:val="001504E2"/>
    <w:rsid w:val="00156AED"/>
    <w:rsid w:val="00167CDD"/>
    <w:rsid w:val="0017047D"/>
    <w:rsid w:val="00170D8D"/>
    <w:rsid w:val="00171D06"/>
    <w:rsid w:val="00187371"/>
    <w:rsid w:val="00191219"/>
    <w:rsid w:val="00194484"/>
    <w:rsid w:val="001A42D0"/>
    <w:rsid w:val="001B7A53"/>
    <w:rsid w:val="001C51B2"/>
    <w:rsid w:val="001C56DF"/>
    <w:rsid w:val="001C68B7"/>
    <w:rsid w:val="001D033A"/>
    <w:rsid w:val="001D5DCB"/>
    <w:rsid w:val="001D6711"/>
    <w:rsid w:val="001F30D3"/>
    <w:rsid w:val="001F3A88"/>
    <w:rsid w:val="001F3C9F"/>
    <w:rsid w:val="0020167D"/>
    <w:rsid w:val="0021361F"/>
    <w:rsid w:val="002203A2"/>
    <w:rsid w:val="00221335"/>
    <w:rsid w:val="00224E92"/>
    <w:rsid w:val="00225702"/>
    <w:rsid w:val="0022584A"/>
    <w:rsid w:val="002315C6"/>
    <w:rsid w:val="00240D89"/>
    <w:rsid w:val="002536E1"/>
    <w:rsid w:val="00265813"/>
    <w:rsid w:val="00266402"/>
    <w:rsid w:val="002707C6"/>
    <w:rsid w:val="00272D58"/>
    <w:rsid w:val="00276DE4"/>
    <w:rsid w:val="0027789F"/>
    <w:rsid w:val="00283208"/>
    <w:rsid w:val="002920D5"/>
    <w:rsid w:val="002A2790"/>
    <w:rsid w:val="002B3DA6"/>
    <w:rsid w:val="002C03D5"/>
    <w:rsid w:val="002E3B57"/>
    <w:rsid w:val="002E48D1"/>
    <w:rsid w:val="002E7576"/>
    <w:rsid w:val="00306E15"/>
    <w:rsid w:val="00313542"/>
    <w:rsid w:val="003135E6"/>
    <w:rsid w:val="003152AA"/>
    <w:rsid w:val="003244FA"/>
    <w:rsid w:val="00333B7C"/>
    <w:rsid w:val="003451D4"/>
    <w:rsid w:val="003453E0"/>
    <w:rsid w:val="003520CB"/>
    <w:rsid w:val="00353545"/>
    <w:rsid w:val="0035791F"/>
    <w:rsid w:val="003608E6"/>
    <w:rsid w:val="00362873"/>
    <w:rsid w:val="00376B16"/>
    <w:rsid w:val="00383111"/>
    <w:rsid w:val="00387D70"/>
    <w:rsid w:val="00392D2B"/>
    <w:rsid w:val="003934AB"/>
    <w:rsid w:val="003A1AA1"/>
    <w:rsid w:val="003A347C"/>
    <w:rsid w:val="003A3D42"/>
    <w:rsid w:val="003A41FE"/>
    <w:rsid w:val="003A781D"/>
    <w:rsid w:val="003C21BC"/>
    <w:rsid w:val="003D3B5D"/>
    <w:rsid w:val="003D73E2"/>
    <w:rsid w:val="003E7A9F"/>
    <w:rsid w:val="003F46B9"/>
    <w:rsid w:val="00413762"/>
    <w:rsid w:val="004248E8"/>
    <w:rsid w:val="00435C89"/>
    <w:rsid w:val="00446A68"/>
    <w:rsid w:val="0045238E"/>
    <w:rsid w:val="004540B4"/>
    <w:rsid w:val="00454368"/>
    <w:rsid w:val="0045574E"/>
    <w:rsid w:val="00462524"/>
    <w:rsid w:val="004724E7"/>
    <w:rsid w:val="004745CB"/>
    <w:rsid w:val="0047772F"/>
    <w:rsid w:val="00483FD8"/>
    <w:rsid w:val="0048528A"/>
    <w:rsid w:val="004910F7"/>
    <w:rsid w:val="004B6C8B"/>
    <w:rsid w:val="004C6AEA"/>
    <w:rsid w:val="004D2D31"/>
    <w:rsid w:val="004D588E"/>
    <w:rsid w:val="004F15C3"/>
    <w:rsid w:val="004F2C83"/>
    <w:rsid w:val="004F5CAC"/>
    <w:rsid w:val="004F6CD1"/>
    <w:rsid w:val="005143CB"/>
    <w:rsid w:val="005239C2"/>
    <w:rsid w:val="00530222"/>
    <w:rsid w:val="00530852"/>
    <w:rsid w:val="00533290"/>
    <w:rsid w:val="00533ED7"/>
    <w:rsid w:val="00536E76"/>
    <w:rsid w:val="0054380D"/>
    <w:rsid w:val="00547DF7"/>
    <w:rsid w:val="00553BF7"/>
    <w:rsid w:val="00562D7A"/>
    <w:rsid w:val="005707A6"/>
    <w:rsid w:val="0057391B"/>
    <w:rsid w:val="005860F5"/>
    <w:rsid w:val="00587E76"/>
    <w:rsid w:val="00591B84"/>
    <w:rsid w:val="005A6334"/>
    <w:rsid w:val="005A69F7"/>
    <w:rsid w:val="005A7B84"/>
    <w:rsid w:val="005B62C7"/>
    <w:rsid w:val="005C61B0"/>
    <w:rsid w:val="005D13A1"/>
    <w:rsid w:val="005D18DE"/>
    <w:rsid w:val="005D37C6"/>
    <w:rsid w:val="005D4C18"/>
    <w:rsid w:val="005D5897"/>
    <w:rsid w:val="005E1476"/>
    <w:rsid w:val="005E2B9E"/>
    <w:rsid w:val="005E3CBE"/>
    <w:rsid w:val="005E600B"/>
    <w:rsid w:val="005F00F6"/>
    <w:rsid w:val="006126D4"/>
    <w:rsid w:val="00613320"/>
    <w:rsid w:val="00615E15"/>
    <w:rsid w:val="00617D4C"/>
    <w:rsid w:val="006219AA"/>
    <w:rsid w:val="006241C6"/>
    <w:rsid w:val="00645F11"/>
    <w:rsid w:val="006526F9"/>
    <w:rsid w:val="00660484"/>
    <w:rsid w:val="00664C1B"/>
    <w:rsid w:val="006660C1"/>
    <w:rsid w:val="0067712E"/>
    <w:rsid w:val="00680F58"/>
    <w:rsid w:val="00682F82"/>
    <w:rsid w:val="00695BF3"/>
    <w:rsid w:val="006B75EB"/>
    <w:rsid w:val="006B782B"/>
    <w:rsid w:val="006C141C"/>
    <w:rsid w:val="006D28F8"/>
    <w:rsid w:val="006F11C9"/>
    <w:rsid w:val="006F2B80"/>
    <w:rsid w:val="006F3A2E"/>
    <w:rsid w:val="00701875"/>
    <w:rsid w:val="0070678E"/>
    <w:rsid w:val="00713783"/>
    <w:rsid w:val="00713D7B"/>
    <w:rsid w:val="00721513"/>
    <w:rsid w:val="00723C9F"/>
    <w:rsid w:val="00725411"/>
    <w:rsid w:val="0073570F"/>
    <w:rsid w:val="00735B53"/>
    <w:rsid w:val="007424BE"/>
    <w:rsid w:val="00745F5B"/>
    <w:rsid w:val="007509FC"/>
    <w:rsid w:val="007515E5"/>
    <w:rsid w:val="0075699F"/>
    <w:rsid w:val="007621A2"/>
    <w:rsid w:val="00763DBB"/>
    <w:rsid w:val="007654DC"/>
    <w:rsid w:val="00773589"/>
    <w:rsid w:val="00781317"/>
    <w:rsid w:val="0078514C"/>
    <w:rsid w:val="007876A0"/>
    <w:rsid w:val="00792A4F"/>
    <w:rsid w:val="00792EF6"/>
    <w:rsid w:val="00793C04"/>
    <w:rsid w:val="00795500"/>
    <w:rsid w:val="007A38E3"/>
    <w:rsid w:val="007C7234"/>
    <w:rsid w:val="007D60BC"/>
    <w:rsid w:val="007E3779"/>
    <w:rsid w:val="00844564"/>
    <w:rsid w:val="0084672A"/>
    <w:rsid w:val="00861784"/>
    <w:rsid w:val="00872E2D"/>
    <w:rsid w:val="00890695"/>
    <w:rsid w:val="00891B29"/>
    <w:rsid w:val="008937AF"/>
    <w:rsid w:val="00894EE6"/>
    <w:rsid w:val="00897AD5"/>
    <w:rsid w:val="008A0658"/>
    <w:rsid w:val="008A2AF9"/>
    <w:rsid w:val="008B3791"/>
    <w:rsid w:val="008B56DF"/>
    <w:rsid w:val="008B77D3"/>
    <w:rsid w:val="008D60D5"/>
    <w:rsid w:val="008F207E"/>
    <w:rsid w:val="009101D5"/>
    <w:rsid w:val="00910B37"/>
    <w:rsid w:val="00913B5F"/>
    <w:rsid w:val="00913BFC"/>
    <w:rsid w:val="00920922"/>
    <w:rsid w:val="00922FCE"/>
    <w:rsid w:val="0092621C"/>
    <w:rsid w:val="009359E3"/>
    <w:rsid w:val="00935DDE"/>
    <w:rsid w:val="0094205C"/>
    <w:rsid w:val="00977F95"/>
    <w:rsid w:val="0098347F"/>
    <w:rsid w:val="009934F8"/>
    <w:rsid w:val="009A3FFF"/>
    <w:rsid w:val="009B1981"/>
    <w:rsid w:val="009B72B2"/>
    <w:rsid w:val="009C2B94"/>
    <w:rsid w:val="009C3735"/>
    <w:rsid w:val="009C45E4"/>
    <w:rsid w:val="009C6548"/>
    <w:rsid w:val="009D17D2"/>
    <w:rsid w:val="009D4CF2"/>
    <w:rsid w:val="009E16A3"/>
    <w:rsid w:val="009E1B79"/>
    <w:rsid w:val="009E2AEE"/>
    <w:rsid w:val="009E2C7A"/>
    <w:rsid w:val="009F5142"/>
    <w:rsid w:val="00A05BA8"/>
    <w:rsid w:val="00A11946"/>
    <w:rsid w:val="00A120A4"/>
    <w:rsid w:val="00A1227A"/>
    <w:rsid w:val="00A32597"/>
    <w:rsid w:val="00A473C7"/>
    <w:rsid w:val="00A47519"/>
    <w:rsid w:val="00A54730"/>
    <w:rsid w:val="00A54B7A"/>
    <w:rsid w:val="00A66BC5"/>
    <w:rsid w:val="00A67640"/>
    <w:rsid w:val="00A764BB"/>
    <w:rsid w:val="00A76E71"/>
    <w:rsid w:val="00A86432"/>
    <w:rsid w:val="00AB2531"/>
    <w:rsid w:val="00AB2B94"/>
    <w:rsid w:val="00AB5143"/>
    <w:rsid w:val="00AC4C28"/>
    <w:rsid w:val="00AC5547"/>
    <w:rsid w:val="00AC72C4"/>
    <w:rsid w:val="00AD00C5"/>
    <w:rsid w:val="00AD391B"/>
    <w:rsid w:val="00AD51C1"/>
    <w:rsid w:val="00AF07D9"/>
    <w:rsid w:val="00AF0D10"/>
    <w:rsid w:val="00B03762"/>
    <w:rsid w:val="00B21B2C"/>
    <w:rsid w:val="00B21D14"/>
    <w:rsid w:val="00B41E28"/>
    <w:rsid w:val="00B5191A"/>
    <w:rsid w:val="00B5266B"/>
    <w:rsid w:val="00B54C8E"/>
    <w:rsid w:val="00B5643F"/>
    <w:rsid w:val="00B61D16"/>
    <w:rsid w:val="00B6266E"/>
    <w:rsid w:val="00B63720"/>
    <w:rsid w:val="00B663DE"/>
    <w:rsid w:val="00B73ACD"/>
    <w:rsid w:val="00B75810"/>
    <w:rsid w:val="00B84586"/>
    <w:rsid w:val="00B915CA"/>
    <w:rsid w:val="00B975A5"/>
    <w:rsid w:val="00BA1677"/>
    <w:rsid w:val="00BA1894"/>
    <w:rsid w:val="00BB7C87"/>
    <w:rsid w:val="00BE5879"/>
    <w:rsid w:val="00BE78DB"/>
    <w:rsid w:val="00BF0604"/>
    <w:rsid w:val="00C125EF"/>
    <w:rsid w:val="00C1764F"/>
    <w:rsid w:val="00C25F59"/>
    <w:rsid w:val="00C304FB"/>
    <w:rsid w:val="00C45C46"/>
    <w:rsid w:val="00C52BD1"/>
    <w:rsid w:val="00C63924"/>
    <w:rsid w:val="00C64EE8"/>
    <w:rsid w:val="00C7115B"/>
    <w:rsid w:val="00C71E09"/>
    <w:rsid w:val="00C76520"/>
    <w:rsid w:val="00C909ED"/>
    <w:rsid w:val="00C90E17"/>
    <w:rsid w:val="00C91D70"/>
    <w:rsid w:val="00CA2367"/>
    <w:rsid w:val="00CB0CD9"/>
    <w:rsid w:val="00CB6B9B"/>
    <w:rsid w:val="00CC373A"/>
    <w:rsid w:val="00CD0B82"/>
    <w:rsid w:val="00CD4BFB"/>
    <w:rsid w:val="00CE169D"/>
    <w:rsid w:val="00D02728"/>
    <w:rsid w:val="00D031DD"/>
    <w:rsid w:val="00D12525"/>
    <w:rsid w:val="00D218E1"/>
    <w:rsid w:val="00D2307C"/>
    <w:rsid w:val="00D33DCB"/>
    <w:rsid w:val="00D375C5"/>
    <w:rsid w:val="00D410A1"/>
    <w:rsid w:val="00D66678"/>
    <w:rsid w:val="00D6796C"/>
    <w:rsid w:val="00D71415"/>
    <w:rsid w:val="00D75069"/>
    <w:rsid w:val="00D81F24"/>
    <w:rsid w:val="00D835CC"/>
    <w:rsid w:val="00D9018F"/>
    <w:rsid w:val="00D90A5D"/>
    <w:rsid w:val="00D912B8"/>
    <w:rsid w:val="00D949A2"/>
    <w:rsid w:val="00DA4487"/>
    <w:rsid w:val="00DA621D"/>
    <w:rsid w:val="00DB45D7"/>
    <w:rsid w:val="00DB49ED"/>
    <w:rsid w:val="00DB7F63"/>
    <w:rsid w:val="00DC1E59"/>
    <w:rsid w:val="00DC7460"/>
    <w:rsid w:val="00DD2BBA"/>
    <w:rsid w:val="00DD54CF"/>
    <w:rsid w:val="00DD5A10"/>
    <w:rsid w:val="00DD6985"/>
    <w:rsid w:val="00DE4C73"/>
    <w:rsid w:val="00DF25F8"/>
    <w:rsid w:val="00E21000"/>
    <w:rsid w:val="00E61E84"/>
    <w:rsid w:val="00E70782"/>
    <w:rsid w:val="00E770EB"/>
    <w:rsid w:val="00E8011F"/>
    <w:rsid w:val="00E854B5"/>
    <w:rsid w:val="00EA2F7A"/>
    <w:rsid w:val="00EA4681"/>
    <w:rsid w:val="00EB3466"/>
    <w:rsid w:val="00EC1477"/>
    <w:rsid w:val="00EC3F78"/>
    <w:rsid w:val="00ED0D1B"/>
    <w:rsid w:val="00EE384F"/>
    <w:rsid w:val="00EF0B70"/>
    <w:rsid w:val="00EF1E01"/>
    <w:rsid w:val="00F04D55"/>
    <w:rsid w:val="00F06940"/>
    <w:rsid w:val="00F171A5"/>
    <w:rsid w:val="00F239B9"/>
    <w:rsid w:val="00F26A0B"/>
    <w:rsid w:val="00F30C7D"/>
    <w:rsid w:val="00F462D7"/>
    <w:rsid w:val="00F46594"/>
    <w:rsid w:val="00F51F29"/>
    <w:rsid w:val="00F56A0A"/>
    <w:rsid w:val="00F659BF"/>
    <w:rsid w:val="00F7521A"/>
    <w:rsid w:val="00F76C09"/>
    <w:rsid w:val="00F84DF3"/>
    <w:rsid w:val="00F86E2C"/>
    <w:rsid w:val="00F9145F"/>
    <w:rsid w:val="00F94991"/>
    <w:rsid w:val="00FA037E"/>
    <w:rsid w:val="00FC1B43"/>
    <w:rsid w:val="00FC21E9"/>
    <w:rsid w:val="00FC5DD4"/>
    <w:rsid w:val="00FD35E5"/>
    <w:rsid w:val="00FE53B9"/>
    <w:rsid w:val="00FF55CB"/>
    <w:rsid w:val="01603318"/>
    <w:rsid w:val="017B6C4C"/>
    <w:rsid w:val="01B008D0"/>
    <w:rsid w:val="01D61D99"/>
    <w:rsid w:val="02857FC2"/>
    <w:rsid w:val="02AC5E2C"/>
    <w:rsid w:val="02B03A73"/>
    <w:rsid w:val="04915871"/>
    <w:rsid w:val="05745B71"/>
    <w:rsid w:val="058802BB"/>
    <w:rsid w:val="05F0649B"/>
    <w:rsid w:val="06276755"/>
    <w:rsid w:val="071D0920"/>
    <w:rsid w:val="07533267"/>
    <w:rsid w:val="077E5CD0"/>
    <w:rsid w:val="07B74E26"/>
    <w:rsid w:val="07BE6FB5"/>
    <w:rsid w:val="07C171F9"/>
    <w:rsid w:val="08821ECB"/>
    <w:rsid w:val="08D11F9F"/>
    <w:rsid w:val="09480E23"/>
    <w:rsid w:val="09E77DA7"/>
    <w:rsid w:val="09E96F86"/>
    <w:rsid w:val="0AC2040C"/>
    <w:rsid w:val="0AFB705D"/>
    <w:rsid w:val="0AFF25EE"/>
    <w:rsid w:val="0B197CB7"/>
    <w:rsid w:val="0B31187B"/>
    <w:rsid w:val="0BDE59C6"/>
    <w:rsid w:val="0C2D7635"/>
    <w:rsid w:val="0D484B11"/>
    <w:rsid w:val="0D8227B1"/>
    <w:rsid w:val="0EE732C8"/>
    <w:rsid w:val="0F6D1634"/>
    <w:rsid w:val="0F73129B"/>
    <w:rsid w:val="0F8049D4"/>
    <w:rsid w:val="0F917C09"/>
    <w:rsid w:val="0FF359C1"/>
    <w:rsid w:val="102521AF"/>
    <w:rsid w:val="1059027C"/>
    <w:rsid w:val="10652F43"/>
    <w:rsid w:val="110A584E"/>
    <w:rsid w:val="112D62B6"/>
    <w:rsid w:val="1139746A"/>
    <w:rsid w:val="116742D3"/>
    <w:rsid w:val="11A91E93"/>
    <w:rsid w:val="11D454BA"/>
    <w:rsid w:val="11D62910"/>
    <w:rsid w:val="11E5772E"/>
    <w:rsid w:val="11EE2E7B"/>
    <w:rsid w:val="12015381"/>
    <w:rsid w:val="128F5FD1"/>
    <w:rsid w:val="12CD2FA8"/>
    <w:rsid w:val="13061F97"/>
    <w:rsid w:val="13C86B48"/>
    <w:rsid w:val="13DF0321"/>
    <w:rsid w:val="13E163B6"/>
    <w:rsid w:val="13F0486D"/>
    <w:rsid w:val="140F1E22"/>
    <w:rsid w:val="1491155C"/>
    <w:rsid w:val="14F94503"/>
    <w:rsid w:val="15070DEE"/>
    <w:rsid w:val="15F73770"/>
    <w:rsid w:val="166D353D"/>
    <w:rsid w:val="167D2F54"/>
    <w:rsid w:val="16CB0BE8"/>
    <w:rsid w:val="17000EEE"/>
    <w:rsid w:val="17051109"/>
    <w:rsid w:val="171049B2"/>
    <w:rsid w:val="17AE6B44"/>
    <w:rsid w:val="181746B6"/>
    <w:rsid w:val="18617FB3"/>
    <w:rsid w:val="189A5C15"/>
    <w:rsid w:val="190656B7"/>
    <w:rsid w:val="197B4CE1"/>
    <w:rsid w:val="1A227605"/>
    <w:rsid w:val="1A5D1B92"/>
    <w:rsid w:val="1AC73624"/>
    <w:rsid w:val="1B4A252F"/>
    <w:rsid w:val="1BD23827"/>
    <w:rsid w:val="1C6A6C16"/>
    <w:rsid w:val="1C7833F5"/>
    <w:rsid w:val="1CB86AA7"/>
    <w:rsid w:val="1CD641C3"/>
    <w:rsid w:val="1CD81015"/>
    <w:rsid w:val="1D1A4563"/>
    <w:rsid w:val="1D827E69"/>
    <w:rsid w:val="1DD73EE2"/>
    <w:rsid w:val="1DDD5CA5"/>
    <w:rsid w:val="1DFC315B"/>
    <w:rsid w:val="1E86464C"/>
    <w:rsid w:val="1ED472AB"/>
    <w:rsid w:val="1F1E17C4"/>
    <w:rsid w:val="20110E57"/>
    <w:rsid w:val="2019076E"/>
    <w:rsid w:val="205E35F1"/>
    <w:rsid w:val="206B176C"/>
    <w:rsid w:val="20CA422A"/>
    <w:rsid w:val="20FE094E"/>
    <w:rsid w:val="219551BE"/>
    <w:rsid w:val="21BC2F68"/>
    <w:rsid w:val="21C47E3F"/>
    <w:rsid w:val="224F7F0D"/>
    <w:rsid w:val="225C0911"/>
    <w:rsid w:val="22656474"/>
    <w:rsid w:val="22CF2B42"/>
    <w:rsid w:val="24525369"/>
    <w:rsid w:val="25062283"/>
    <w:rsid w:val="251B3DC7"/>
    <w:rsid w:val="255E7503"/>
    <w:rsid w:val="256620D5"/>
    <w:rsid w:val="25864D4E"/>
    <w:rsid w:val="25CB5456"/>
    <w:rsid w:val="25DF66FA"/>
    <w:rsid w:val="26345CCF"/>
    <w:rsid w:val="26956AE4"/>
    <w:rsid w:val="27184FA0"/>
    <w:rsid w:val="272B0A45"/>
    <w:rsid w:val="275B0EE3"/>
    <w:rsid w:val="27CB6E3D"/>
    <w:rsid w:val="27D878AF"/>
    <w:rsid w:val="282570DC"/>
    <w:rsid w:val="283D6BAE"/>
    <w:rsid w:val="2877612B"/>
    <w:rsid w:val="28B45FA5"/>
    <w:rsid w:val="28C2199C"/>
    <w:rsid w:val="29121595"/>
    <w:rsid w:val="2A0E28D9"/>
    <w:rsid w:val="2A160006"/>
    <w:rsid w:val="2A2560B8"/>
    <w:rsid w:val="2A7B347B"/>
    <w:rsid w:val="2ABE202C"/>
    <w:rsid w:val="2AF15E6F"/>
    <w:rsid w:val="2B655A81"/>
    <w:rsid w:val="2BD5731B"/>
    <w:rsid w:val="2BDA0639"/>
    <w:rsid w:val="2BDF782A"/>
    <w:rsid w:val="2C6B5DE2"/>
    <w:rsid w:val="2C7D745F"/>
    <w:rsid w:val="2C8D4E15"/>
    <w:rsid w:val="2CA5451F"/>
    <w:rsid w:val="2CE10F6C"/>
    <w:rsid w:val="2D69095B"/>
    <w:rsid w:val="2D6D3421"/>
    <w:rsid w:val="2D7D3963"/>
    <w:rsid w:val="2EA82E78"/>
    <w:rsid w:val="2FBF2383"/>
    <w:rsid w:val="2FE654AC"/>
    <w:rsid w:val="304112EE"/>
    <w:rsid w:val="305071F8"/>
    <w:rsid w:val="30BC2A62"/>
    <w:rsid w:val="31051711"/>
    <w:rsid w:val="314863A4"/>
    <w:rsid w:val="32D21119"/>
    <w:rsid w:val="32EE1F4F"/>
    <w:rsid w:val="330F447A"/>
    <w:rsid w:val="333E2184"/>
    <w:rsid w:val="33403C50"/>
    <w:rsid w:val="33480A0E"/>
    <w:rsid w:val="3351710C"/>
    <w:rsid w:val="33550D4C"/>
    <w:rsid w:val="33C55AD6"/>
    <w:rsid w:val="34C73164"/>
    <w:rsid w:val="34FD3ADB"/>
    <w:rsid w:val="353324BF"/>
    <w:rsid w:val="360D285E"/>
    <w:rsid w:val="370A0EF2"/>
    <w:rsid w:val="373269AA"/>
    <w:rsid w:val="377330C3"/>
    <w:rsid w:val="379044A4"/>
    <w:rsid w:val="38D2358E"/>
    <w:rsid w:val="38F61A66"/>
    <w:rsid w:val="39084D7A"/>
    <w:rsid w:val="393E4093"/>
    <w:rsid w:val="39DA0A89"/>
    <w:rsid w:val="3A421E1C"/>
    <w:rsid w:val="3A7B04F3"/>
    <w:rsid w:val="3AB77A5E"/>
    <w:rsid w:val="3ABB679C"/>
    <w:rsid w:val="3B04763E"/>
    <w:rsid w:val="3B0D5CD2"/>
    <w:rsid w:val="3CC02DBA"/>
    <w:rsid w:val="3CD320AD"/>
    <w:rsid w:val="3D1F539F"/>
    <w:rsid w:val="3DCD68EF"/>
    <w:rsid w:val="3DE24C72"/>
    <w:rsid w:val="3EF3636E"/>
    <w:rsid w:val="3F086ADC"/>
    <w:rsid w:val="3F19380F"/>
    <w:rsid w:val="3F483800"/>
    <w:rsid w:val="3FA519E9"/>
    <w:rsid w:val="40880181"/>
    <w:rsid w:val="40D406A4"/>
    <w:rsid w:val="40E85726"/>
    <w:rsid w:val="411604BA"/>
    <w:rsid w:val="41D66968"/>
    <w:rsid w:val="41E063C7"/>
    <w:rsid w:val="42605EB2"/>
    <w:rsid w:val="42F14342"/>
    <w:rsid w:val="430B41BB"/>
    <w:rsid w:val="4317442E"/>
    <w:rsid w:val="4322359E"/>
    <w:rsid w:val="432A69BC"/>
    <w:rsid w:val="43592494"/>
    <w:rsid w:val="4382295B"/>
    <w:rsid w:val="43F84F5E"/>
    <w:rsid w:val="441C3C04"/>
    <w:rsid w:val="442D5112"/>
    <w:rsid w:val="454F5C20"/>
    <w:rsid w:val="45504C54"/>
    <w:rsid w:val="459404A7"/>
    <w:rsid w:val="459B3C1C"/>
    <w:rsid w:val="45ED1542"/>
    <w:rsid w:val="466111E7"/>
    <w:rsid w:val="4669490C"/>
    <w:rsid w:val="468F20C3"/>
    <w:rsid w:val="46F9346E"/>
    <w:rsid w:val="47314AD3"/>
    <w:rsid w:val="475558B1"/>
    <w:rsid w:val="478073E7"/>
    <w:rsid w:val="479C5DD6"/>
    <w:rsid w:val="47B8374B"/>
    <w:rsid w:val="47CE450A"/>
    <w:rsid w:val="481A13EC"/>
    <w:rsid w:val="48970A96"/>
    <w:rsid w:val="48BA72C1"/>
    <w:rsid w:val="4915737A"/>
    <w:rsid w:val="491D0F7D"/>
    <w:rsid w:val="497063A7"/>
    <w:rsid w:val="49AE5622"/>
    <w:rsid w:val="4A5C4492"/>
    <w:rsid w:val="4AB55B56"/>
    <w:rsid w:val="4B731E26"/>
    <w:rsid w:val="4BB64EA8"/>
    <w:rsid w:val="4C121533"/>
    <w:rsid w:val="4CAD680A"/>
    <w:rsid w:val="4CB901E1"/>
    <w:rsid w:val="4CD85116"/>
    <w:rsid w:val="4DA27E4A"/>
    <w:rsid w:val="4DB061E3"/>
    <w:rsid w:val="4DEE179A"/>
    <w:rsid w:val="4DEE522C"/>
    <w:rsid w:val="4E034CE0"/>
    <w:rsid w:val="4E3B5B86"/>
    <w:rsid w:val="4E57047A"/>
    <w:rsid w:val="4E862E2C"/>
    <w:rsid w:val="4EAC0D88"/>
    <w:rsid w:val="4F070D5D"/>
    <w:rsid w:val="4F29140F"/>
    <w:rsid w:val="4F6A3023"/>
    <w:rsid w:val="4F9819DD"/>
    <w:rsid w:val="5001568E"/>
    <w:rsid w:val="50A2071F"/>
    <w:rsid w:val="50B23176"/>
    <w:rsid w:val="50CF7B8E"/>
    <w:rsid w:val="511D060D"/>
    <w:rsid w:val="517A73B3"/>
    <w:rsid w:val="517E0828"/>
    <w:rsid w:val="518806AE"/>
    <w:rsid w:val="51FA5A4B"/>
    <w:rsid w:val="527D6C6F"/>
    <w:rsid w:val="52E254DA"/>
    <w:rsid w:val="52EE2813"/>
    <w:rsid w:val="53252D35"/>
    <w:rsid w:val="536F4256"/>
    <w:rsid w:val="53774AF1"/>
    <w:rsid w:val="5378283C"/>
    <w:rsid w:val="53F67931"/>
    <w:rsid w:val="541127CA"/>
    <w:rsid w:val="546B1B8D"/>
    <w:rsid w:val="548A3DBB"/>
    <w:rsid w:val="54C40486"/>
    <w:rsid w:val="54ED6C42"/>
    <w:rsid w:val="55466CBD"/>
    <w:rsid w:val="5548097F"/>
    <w:rsid w:val="55F14D44"/>
    <w:rsid w:val="560F3E69"/>
    <w:rsid w:val="5624018C"/>
    <w:rsid w:val="56241224"/>
    <w:rsid w:val="578E2616"/>
    <w:rsid w:val="579954FB"/>
    <w:rsid w:val="57DF29AF"/>
    <w:rsid w:val="580D0375"/>
    <w:rsid w:val="58247A84"/>
    <w:rsid w:val="585E66C4"/>
    <w:rsid w:val="58A62307"/>
    <w:rsid w:val="58BD7CEF"/>
    <w:rsid w:val="59D10866"/>
    <w:rsid w:val="59DD160F"/>
    <w:rsid w:val="5A3B7A3B"/>
    <w:rsid w:val="5A861010"/>
    <w:rsid w:val="5ACD018C"/>
    <w:rsid w:val="5B2539BD"/>
    <w:rsid w:val="5B303136"/>
    <w:rsid w:val="5B62587A"/>
    <w:rsid w:val="5B707AC0"/>
    <w:rsid w:val="5BE239CE"/>
    <w:rsid w:val="5C264CD9"/>
    <w:rsid w:val="5C2E3B63"/>
    <w:rsid w:val="5C520A44"/>
    <w:rsid w:val="5F604205"/>
    <w:rsid w:val="5FB11442"/>
    <w:rsid w:val="5FEA4D12"/>
    <w:rsid w:val="6069767E"/>
    <w:rsid w:val="60BF07D5"/>
    <w:rsid w:val="60DA33FD"/>
    <w:rsid w:val="60DA5BD0"/>
    <w:rsid w:val="611A25F1"/>
    <w:rsid w:val="61552469"/>
    <w:rsid w:val="61664CDA"/>
    <w:rsid w:val="61A43506"/>
    <w:rsid w:val="61B7562E"/>
    <w:rsid w:val="62375799"/>
    <w:rsid w:val="63327673"/>
    <w:rsid w:val="63795B35"/>
    <w:rsid w:val="637E24A5"/>
    <w:rsid w:val="638A3716"/>
    <w:rsid w:val="63D8420A"/>
    <w:rsid w:val="646353E6"/>
    <w:rsid w:val="649A2944"/>
    <w:rsid w:val="64E72C88"/>
    <w:rsid w:val="65CE78CE"/>
    <w:rsid w:val="66AB31DF"/>
    <w:rsid w:val="66D462E1"/>
    <w:rsid w:val="67206665"/>
    <w:rsid w:val="675C28A1"/>
    <w:rsid w:val="6777277F"/>
    <w:rsid w:val="68077344"/>
    <w:rsid w:val="68797A73"/>
    <w:rsid w:val="687A65E4"/>
    <w:rsid w:val="687E334E"/>
    <w:rsid w:val="69975856"/>
    <w:rsid w:val="6A16768C"/>
    <w:rsid w:val="6A316D0A"/>
    <w:rsid w:val="6A400AE6"/>
    <w:rsid w:val="6A582793"/>
    <w:rsid w:val="6AF5596E"/>
    <w:rsid w:val="6B440C4E"/>
    <w:rsid w:val="6B570707"/>
    <w:rsid w:val="6B917AD1"/>
    <w:rsid w:val="6BBF3BF7"/>
    <w:rsid w:val="6BCD257B"/>
    <w:rsid w:val="6BD23A55"/>
    <w:rsid w:val="6BF4761E"/>
    <w:rsid w:val="6C34174A"/>
    <w:rsid w:val="6D3C0C32"/>
    <w:rsid w:val="6D993B2A"/>
    <w:rsid w:val="6D9D2253"/>
    <w:rsid w:val="6E0D079E"/>
    <w:rsid w:val="6E2659AC"/>
    <w:rsid w:val="6EC62D6D"/>
    <w:rsid w:val="6F6A4E0C"/>
    <w:rsid w:val="6F6C45F4"/>
    <w:rsid w:val="6F8D2072"/>
    <w:rsid w:val="6FA4118C"/>
    <w:rsid w:val="6FFE5626"/>
    <w:rsid w:val="700E141C"/>
    <w:rsid w:val="706D36CE"/>
    <w:rsid w:val="7077551E"/>
    <w:rsid w:val="71E132E7"/>
    <w:rsid w:val="71ED34E6"/>
    <w:rsid w:val="72425080"/>
    <w:rsid w:val="725036DB"/>
    <w:rsid w:val="72D411AB"/>
    <w:rsid w:val="73483116"/>
    <w:rsid w:val="735262F3"/>
    <w:rsid w:val="736445BA"/>
    <w:rsid w:val="73A74B50"/>
    <w:rsid w:val="73B06689"/>
    <w:rsid w:val="73D85E18"/>
    <w:rsid w:val="73F32138"/>
    <w:rsid w:val="7485212A"/>
    <w:rsid w:val="74A02988"/>
    <w:rsid w:val="757417D5"/>
    <w:rsid w:val="75B15BC3"/>
    <w:rsid w:val="75CE53BC"/>
    <w:rsid w:val="760C5A3F"/>
    <w:rsid w:val="76A03EA8"/>
    <w:rsid w:val="76A92982"/>
    <w:rsid w:val="76E778BB"/>
    <w:rsid w:val="77B33D49"/>
    <w:rsid w:val="77D437B0"/>
    <w:rsid w:val="78124EB5"/>
    <w:rsid w:val="78216E37"/>
    <w:rsid w:val="78AE65B7"/>
    <w:rsid w:val="78D40CB4"/>
    <w:rsid w:val="78DF2DF3"/>
    <w:rsid w:val="79BD4E29"/>
    <w:rsid w:val="79BE342B"/>
    <w:rsid w:val="79D52565"/>
    <w:rsid w:val="79E0769C"/>
    <w:rsid w:val="7A2612B5"/>
    <w:rsid w:val="7A482EFD"/>
    <w:rsid w:val="7A7869E4"/>
    <w:rsid w:val="7B212A16"/>
    <w:rsid w:val="7B2F71BB"/>
    <w:rsid w:val="7BCF6726"/>
    <w:rsid w:val="7BDF548F"/>
    <w:rsid w:val="7BF3725F"/>
    <w:rsid w:val="7C0A4C76"/>
    <w:rsid w:val="7C893AC8"/>
    <w:rsid w:val="7D1E1291"/>
    <w:rsid w:val="7D72158F"/>
    <w:rsid w:val="7DAB4F1B"/>
    <w:rsid w:val="7DC77D6D"/>
    <w:rsid w:val="7DE57A86"/>
    <w:rsid w:val="7DF860F1"/>
    <w:rsid w:val="7F462700"/>
    <w:rsid w:val="7F5E0B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name="toc 1"/>
    <w:lsdException w:qFormat="1" w:uiPriority="0" w:name="toc 2"/>
    <w:lsdException w:qFormat="1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contextualSpacing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before="180" w:after="180"/>
    </w:pPr>
  </w:style>
  <w:style w:type="paragraph" w:styleId="5">
    <w:name w:val="toc 3"/>
    <w:basedOn w:val="1"/>
    <w:next w:val="1"/>
    <w:semiHidden/>
    <w:unhideWhenUsed/>
    <w:qFormat/>
    <w:uiPriority w:val="0"/>
    <w:pPr>
      <w:ind w:left="840" w:leftChars="400"/>
    </w:pPr>
  </w:style>
  <w:style w:type="paragraph" w:styleId="6">
    <w:name w:val="Plain Text"/>
    <w:basedOn w:val="1"/>
    <w:link w:val="26"/>
    <w:unhideWhenUsed/>
    <w:qFormat/>
    <w:uiPriority w:val="0"/>
    <w:pPr>
      <w:spacing w:line="240" w:lineRule="auto"/>
      <w:ind w:firstLine="0" w:firstLineChars="0"/>
      <w:contextualSpacing w:val="0"/>
      <w:jc w:val="both"/>
    </w:pPr>
    <w:rPr>
      <w:rFonts w:ascii="宋体" w:hAnsi="Courier New" w:eastAsia="宋体" w:cs="Times New Roman"/>
      <w:sz w:val="21"/>
      <w:szCs w:val="21"/>
    </w:rPr>
  </w:style>
  <w:style w:type="paragraph" w:styleId="7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unhideWhenUsed/>
    <w:qFormat/>
    <w:uiPriority w:val="0"/>
  </w:style>
  <w:style w:type="paragraph" w:styleId="11">
    <w:name w:val="toc 2"/>
    <w:basedOn w:val="1"/>
    <w:next w:val="1"/>
    <w:semiHidden/>
    <w:unhideWhenUsed/>
    <w:qFormat/>
    <w:uiPriority w:val="0"/>
    <w:pPr>
      <w:ind w:left="420" w:leftChars="200"/>
    </w:p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kern w:val="0"/>
    </w:rPr>
  </w:style>
  <w:style w:type="paragraph" w:styleId="13">
    <w:name w:val="Body Text First Indent"/>
    <w:basedOn w:val="4"/>
    <w:unhideWhenUsed/>
    <w:qFormat/>
    <w:uiPriority w:val="99"/>
    <w:pPr>
      <w:ind w:firstLine="420" w:firstLineChars="100"/>
    </w:pPr>
  </w:style>
  <w:style w:type="table" w:styleId="15">
    <w:name w:val="Table Grid"/>
    <w:basedOn w:val="14"/>
    <w:unhideWhenUsed/>
    <w:qFormat/>
    <w:uiPriority w:val="99"/>
    <w:rPr>
      <w:rFonts w:ascii="Calibri" w:hAnsi="Calibri" w:eastAsia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附件标题1"/>
    <w:qFormat/>
    <w:uiPriority w:val="0"/>
    <w:pPr>
      <w:spacing w:line="720" w:lineRule="auto"/>
      <w:ind w:firstLine="482"/>
      <w:jc w:val="center"/>
    </w:pPr>
    <w:rPr>
      <w:rFonts w:asciiTheme="minorHAnsi" w:hAnsiTheme="minorHAnsi" w:eastAsiaTheme="minorEastAsia" w:cstheme="minorBidi"/>
      <w:b/>
      <w:color w:val="000000"/>
      <w:kern w:val="2"/>
      <w:sz w:val="32"/>
      <w:szCs w:val="32"/>
      <w:lang w:val="en-US" w:eastAsia="zh-CN" w:bidi="ar-SA"/>
    </w:rPr>
  </w:style>
  <w:style w:type="paragraph" w:customStyle="1" w:styleId="19">
    <w:name w:val="附件标题2"/>
    <w:qFormat/>
    <w:uiPriority w:val="0"/>
    <w:pPr>
      <w:spacing w:line="360" w:lineRule="auto"/>
    </w:pPr>
    <w:rPr>
      <w:rFonts w:ascii="宋体" w:hAnsi="宋体" w:eastAsiaTheme="minorEastAsia" w:cstheme="minorBidi"/>
      <w:b/>
      <w:color w:val="000000"/>
      <w:kern w:val="2"/>
      <w:sz w:val="24"/>
      <w:szCs w:val="24"/>
      <w:lang w:val="en-US" w:eastAsia="zh-CN" w:bidi="ar-SA"/>
    </w:rPr>
  </w:style>
  <w:style w:type="paragraph" w:customStyle="1" w:styleId="20">
    <w:name w:val="2级标题"/>
    <w:qFormat/>
    <w:uiPriority w:val="0"/>
    <w:pPr>
      <w:tabs>
        <w:tab w:val="left" w:pos="1440"/>
      </w:tabs>
      <w:spacing w:line="360" w:lineRule="auto"/>
      <w:ind w:firstLine="482" w:firstLineChars="200"/>
      <w:contextualSpacing/>
    </w:pPr>
    <w:rPr>
      <w:rFonts w:ascii="宋体" w:hAnsi="宋体" w:eastAsiaTheme="minorEastAsia" w:cstheme="minorBidi"/>
      <w:b/>
      <w:color w:val="000000"/>
      <w:kern w:val="2"/>
      <w:sz w:val="24"/>
      <w:szCs w:val="24"/>
      <w:lang w:val="en-US" w:eastAsia="zh-CN" w:bidi="ar-SA"/>
    </w:rPr>
  </w:style>
  <w:style w:type="paragraph" w:customStyle="1" w:styleId="21">
    <w:name w:val="表格表头"/>
    <w:qFormat/>
    <w:uiPriority w:val="0"/>
    <w:pPr>
      <w:spacing w:line="240" w:lineRule="exact"/>
      <w:jc w:val="center"/>
    </w:pPr>
    <w:rPr>
      <w:rFonts w:asciiTheme="minorHAnsi" w:hAnsiTheme="minorHAnsi" w:eastAsiaTheme="minorEastAsia" w:cstheme="minorBidi"/>
      <w:b/>
      <w:bCs/>
      <w:kern w:val="2"/>
      <w:sz w:val="21"/>
      <w:szCs w:val="21"/>
      <w:lang w:val="en-US" w:eastAsia="zh-CN" w:bidi="ar-SA"/>
    </w:rPr>
  </w:style>
  <w:style w:type="paragraph" w:customStyle="1" w:styleId="22">
    <w:name w:val="表格正文"/>
    <w:qFormat/>
    <w:uiPriority w:val="0"/>
    <w:pPr>
      <w:spacing w:line="280" w:lineRule="exact"/>
      <w:contextualSpacing/>
    </w:pPr>
    <w:rPr>
      <w:rFonts w:ascii="宋体" w:hAnsi="宋体" w:eastAsiaTheme="minorEastAsia" w:cstheme="minorBidi"/>
      <w:bCs/>
      <w:kern w:val="2"/>
      <w:sz w:val="21"/>
      <w:szCs w:val="18"/>
      <w:lang w:val="en-US" w:eastAsia="zh-CN" w:bidi="ar-SA"/>
    </w:rPr>
  </w:style>
  <w:style w:type="character" w:customStyle="1" w:styleId="23">
    <w:name w:val="页眉 字符"/>
    <w:basedOn w:val="16"/>
    <w:link w:val="9"/>
    <w:qFormat/>
    <w:uiPriority w:val="0"/>
    <w:rPr>
      <w:kern w:val="2"/>
      <w:sz w:val="18"/>
      <w:szCs w:val="18"/>
    </w:rPr>
  </w:style>
  <w:style w:type="character" w:customStyle="1" w:styleId="24">
    <w:name w:val="页脚 字符"/>
    <w:basedOn w:val="16"/>
    <w:link w:val="8"/>
    <w:qFormat/>
    <w:uiPriority w:val="0"/>
    <w:rPr>
      <w:kern w:val="2"/>
      <w:sz w:val="18"/>
      <w:szCs w:val="18"/>
    </w:rPr>
  </w:style>
  <w:style w:type="paragraph" w:customStyle="1" w:styleId="25">
    <w:name w:val="列出段落1"/>
    <w:basedOn w:val="1"/>
    <w:unhideWhenUsed/>
    <w:qFormat/>
    <w:uiPriority w:val="99"/>
    <w:pPr>
      <w:ind w:firstLine="420"/>
    </w:pPr>
  </w:style>
  <w:style w:type="character" w:customStyle="1" w:styleId="26">
    <w:name w:val="纯文本 字符"/>
    <w:basedOn w:val="16"/>
    <w:link w:val="6"/>
    <w:qFormat/>
    <w:uiPriority w:val="0"/>
    <w:rPr>
      <w:rFonts w:ascii="宋体" w:hAnsi="Courier New" w:eastAsia="宋体" w:cs="Times New Roman"/>
      <w:kern w:val="2"/>
      <w:sz w:val="21"/>
      <w:szCs w:val="21"/>
    </w:rPr>
  </w:style>
  <w:style w:type="character" w:customStyle="1" w:styleId="27">
    <w:name w:val="纯文本 Char1"/>
    <w:basedOn w:val="16"/>
    <w:semiHidden/>
    <w:qFormat/>
    <w:locked/>
    <w:uiPriority w:val="0"/>
    <w:rPr>
      <w:rFonts w:ascii="宋体" w:hAnsi="Courier New" w:eastAsia="宋体" w:cs="Times New Roman"/>
      <w:kern w:val="2"/>
      <w:sz w:val="21"/>
      <w:szCs w:val="21"/>
    </w:rPr>
  </w:style>
  <w:style w:type="paragraph" w:customStyle="1" w:styleId="28">
    <w:name w:val="reader-word-layer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contextualSpacing w:val="0"/>
    </w:pPr>
    <w:rPr>
      <w:rFonts w:ascii="宋体" w:hAnsi="宋体" w:eastAsia="宋体" w:cs="宋体"/>
      <w:kern w:val="0"/>
    </w:rPr>
  </w:style>
  <w:style w:type="character" w:customStyle="1" w:styleId="29">
    <w:name w:val="批注框文本 字符"/>
    <w:basedOn w:val="16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0">
    <w:name w:val="列出段落2"/>
    <w:basedOn w:val="1"/>
    <w:qFormat/>
    <w:uiPriority w:val="34"/>
    <w:pPr>
      <w:ind w:firstLine="420"/>
    </w:pPr>
    <w:rPr>
      <w:rFonts w:ascii="Times New Roman" w:hAnsi="Times New Roman" w:eastAsia="宋体" w:cs="Times New Roman"/>
    </w:rPr>
  </w:style>
  <w:style w:type="paragraph" w:customStyle="1" w:styleId="31">
    <w:name w:val="列出段落3"/>
    <w:basedOn w:val="1"/>
    <w:unhideWhenUsed/>
    <w:qFormat/>
    <w:uiPriority w:val="99"/>
    <w:pPr>
      <w:ind w:firstLine="420"/>
    </w:pPr>
  </w:style>
  <w:style w:type="character" w:customStyle="1" w:styleId="32">
    <w:name w:val="15"/>
    <w:basedOn w:val="16"/>
    <w:qFormat/>
    <w:uiPriority w:val="0"/>
    <w:rPr>
      <w:rFonts w:hint="default" w:ascii="Times New Roman" w:hAnsi="Times New Roman" w:cs="Times New Roman"/>
      <w:color w:val="0563C1"/>
      <w:u w:val="single"/>
    </w:rPr>
  </w:style>
  <w:style w:type="paragraph" w:styleId="33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58</Pages>
  <Words>3475</Words>
  <Characters>19811</Characters>
  <Lines>165</Lines>
  <Paragraphs>46</Paragraphs>
  <TotalTime>2</TotalTime>
  <ScaleCrop>false</ScaleCrop>
  <LinksUpToDate>false</LinksUpToDate>
  <CharactersWithSpaces>23240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2020-07-20T02:16:00Z</dcterms:created>
  <dc:creator>Administrator</dc:creator>
  <cp:lastModifiedBy>丫宝妈</cp:lastModifiedBy>
  <dcterms:modified xsi:type="dcterms:W3CDTF">2022-06-08T13:37:24Z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